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7" w:rsidRPr="005F77F3" w:rsidRDefault="00B80A87" w:rsidP="000F3F85">
      <w:pPr>
        <w:ind w:firstLine="709"/>
        <w:jc w:val="both"/>
      </w:pPr>
    </w:p>
    <w:p w:rsidR="00B80A87" w:rsidRPr="005F77F3" w:rsidRDefault="00B80A87" w:rsidP="000F3F85">
      <w:pPr>
        <w:ind w:firstLine="709"/>
        <w:jc w:val="both"/>
      </w:pPr>
    </w:p>
    <w:p w:rsidR="000F3F85" w:rsidRPr="005F77F3" w:rsidRDefault="000F3F85" w:rsidP="005F77F3">
      <w:pPr>
        <w:jc w:val="center"/>
        <w:rPr>
          <w:b/>
        </w:rPr>
      </w:pPr>
      <w:r w:rsidRPr="005F77F3">
        <w:rPr>
          <w:b/>
        </w:rPr>
        <w:t>Отчет</w:t>
      </w:r>
      <w:r w:rsidR="005F77F3" w:rsidRPr="005F77F3">
        <w:rPr>
          <w:b/>
        </w:rPr>
        <w:br/>
      </w:r>
      <w:r w:rsidRPr="005F77F3">
        <w:rPr>
          <w:b/>
        </w:rPr>
        <w:t>о работе Контрольно-счетной палаты муниципального образования «Мухоршибирский район» за 2018 год</w:t>
      </w:r>
    </w:p>
    <w:p w:rsidR="000F3F85" w:rsidRPr="005F77F3" w:rsidRDefault="000F3F85" w:rsidP="000F3F85">
      <w:pPr>
        <w:ind w:firstLine="709"/>
        <w:jc w:val="both"/>
      </w:pPr>
    </w:p>
    <w:p w:rsidR="000F3F85" w:rsidRPr="005F77F3" w:rsidRDefault="000F3F85" w:rsidP="000F3F85">
      <w:pPr>
        <w:ind w:firstLine="709"/>
        <w:jc w:val="both"/>
      </w:pPr>
      <w:proofErr w:type="gramStart"/>
      <w:r w:rsidRPr="005F77F3">
        <w:t>Отчет о работе Контрольно-счетной палаты муниципального образования «Мухоршибирский район» за 2018 год (далее – Отчет) подготовлен в соответствии с требованиями статьи 22 Положения о Контрольно-счетной палате муниципального образования «Мухоршибирский район», утвержденного Решением Совета депутатов МО «Мухоршибирский район» от 17.11.2011 № 194 и отражает обобщающие сведения о результатах деятельности Контрольно-счетной палаты в 2018 году.</w:t>
      </w:r>
      <w:proofErr w:type="gramEnd"/>
    </w:p>
    <w:p w:rsidR="000F3F85" w:rsidRPr="005F77F3" w:rsidRDefault="000F3F85" w:rsidP="000F3F85">
      <w:pPr>
        <w:ind w:firstLine="709"/>
        <w:jc w:val="both"/>
      </w:pPr>
    </w:p>
    <w:p w:rsidR="000F3F85" w:rsidRPr="005F77F3" w:rsidRDefault="000F3F85" w:rsidP="000F3F85">
      <w:pPr>
        <w:ind w:firstLine="709"/>
        <w:jc w:val="both"/>
        <w:rPr>
          <w:b/>
        </w:rPr>
      </w:pPr>
      <w:r w:rsidRPr="005F77F3">
        <w:rPr>
          <w:b/>
        </w:rPr>
        <w:t xml:space="preserve">Основные итоги деятельности </w:t>
      </w:r>
    </w:p>
    <w:p w:rsidR="000F3F85" w:rsidRPr="005F77F3" w:rsidRDefault="000F3F85" w:rsidP="000F3F85">
      <w:pPr>
        <w:ind w:firstLine="709"/>
        <w:jc w:val="both"/>
      </w:pPr>
    </w:p>
    <w:p w:rsidR="000F3F85" w:rsidRPr="000F3F85" w:rsidRDefault="000F3F85" w:rsidP="000F3F85">
      <w:pPr>
        <w:ind w:firstLine="709"/>
        <w:jc w:val="both"/>
      </w:pPr>
      <w:proofErr w:type="gramStart"/>
      <w:r w:rsidRPr="005F77F3">
        <w:t>В соответствии</w:t>
      </w:r>
      <w:r w:rsidRPr="000F3F85">
        <w:t xml:space="preserve">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района, решением Совета депутатов МО «Мухоршибирский район» от 17.11.2011 № 194 «О Контрольно-счетной палате муниципального образования «Мухоршибирский район» в отчетном периоде Контрольно-счетной палатой (далее – КСП)</w:t>
      </w:r>
      <w:r w:rsidR="005F77F3" w:rsidRPr="005F77F3">
        <w:t xml:space="preserve"> </w:t>
      </w:r>
      <w:r w:rsidR="005F77F3" w:rsidRPr="000F3F85">
        <w:t>осуществлялся</w:t>
      </w:r>
      <w:r w:rsidRPr="000F3F85">
        <w:t xml:space="preserve"> внешний муниципальный финансовый контроль</w:t>
      </w:r>
      <w:proofErr w:type="gramEnd"/>
      <w:r w:rsidRPr="000F3F85">
        <w:t xml:space="preserve"> за формированием и исполнением бюджета муниципального района и бюджетов сельских поселений.</w:t>
      </w:r>
    </w:p>
    <w:p w:rsidR="000F3F85" w:rsidRPr="000F3F85" w:rsidRDefault="000F3F85" w:rsidP="000F3F85">
      <w:pPr>
        <w:ind w:firstLine="709"/>
        <w:jc w:val="both"/>
      </w:pPr>
      <w:r w:rsidRPr="000F3F85">
        <w:t>В целях выполнения установленных полномочий КСП осуществлялась контрольная, экспертно-аналитическая и иная деятельность, основанная на принципах законности, объективности, эффективности.</w:t>
      </w:r>
    </w:p>
    <w:p w:rsidR="000F3F85" w:rsidRPr="00D46CF4" w:rsidRDefault="000F3F85" w:rsidP="000F3F85">
      <w:pPr>
        <w:ind w:firstLine="709"/>
        <w:jc w:val="both"/>
      </w:pPr>
    </w:p>
    <w:p w:rsidR="000F3F85" w:rsidRPr="005F77F3" w:rsidRDefault="000F3F85" w:rsidP="000F3F85">
      <w:pPr>
        <w:ind w:firstLine="709"/>
        <w:jc w:val="both"/>
      </w:pPr>
      <w:proofErr w:type="gramStart"/>
      <w:r w:rsidRPr="000F3F85">
        <w:t xml:space="preserve">В соответствии с предоставленными полномочиями на основании заключенных соглашений с администрациями 16-ти сельских поселений района по осуществлению внешнего муниципального финансового контроля Контрольно-счетная палата осуществляла экспертно-аналитическую и контрольную деятельность, проведены внешние проверки отчетов об исполнении бюджетов сельских поселений за 2017 год и формирование проектов бюджетов сельских поселений на 2019 год и на плановый период </w:t>
      </w:r>
      <w:r w:rsidRPr="005F77F3">
        <w:t xml:space="preserve">2020 и 2021 годов. </w:t>
      </w:r>
      <w:proofErr w:type="gramEnd"/>
    </w:p>
    <w:p w:rsidR="000F3F85" w:rsidRPr="005F77F3" w:rsidRDefault="000F3F85" w:rsidP="000F3F85">
      <w:pPr>
        <w:ind w:firstLine="709"/>
        <w:jc w:val="both"/>
      </w:pPr>
    </w:p>
    <w:p w:rsidR="00242ED6" w:rsidRDefault="000F3F85" w:rsidP="000F3F85">
      <w:pPr>
        <w:ind w:firstLine="709"/>
        <w:jc w:val="both"/>
      </w:pPr>
      <w:r w:rsidRPr="005F77F3">
        <w:t>Общие итоги деятельности Контрольно-счетной палаты за 2018 год характеризуются</w:t>
      </w:r>
      <w:r w:rsidRPr="00AA75B7">
        <w:t xml:space="preserve"> следующими показателями, а именно: всего проведено 9</w:t>
      </w:r>
      <w:r w:rsidR="00AA75B7" w:rsidRPr="00AA75B7">
        <w:t>1</w:t>
      </w:r>
      <w:r w:rsidRPr="00AA75B7">
        <w:t xml:space="preserve"> мероприяти</w:t>
      </w:r>
      <w:r w:rsidR="00AA75B7" w:rsidRPr="00AA75B7">
        <w:t>е</w:t>
      </w:r>
      <w:r w:rsidRPr="00AA75B7">
        <w:t xml:space="preserve">, из которых </w:t>
      </w:r>
      <w:r w:rsidR="00AA75B7" w:rsidRPr="00AA75B7">
        <w:t>79</w:t>
      </w:r>
      <w:r w:rsidRPr="00AA75B7">
        <w:t xml:space="preserve"> экспертно-аналитических мероприятий, 1</w:t>
      </w:r>
      <w:r w:rsidR="00AA75B7" w:rsidRPr="00AA75B7">
        <w:t>2</w:t>
      </w:r>
      <w:r w:rsidRPr="00AA75B7">
        <w:t xml:space="preserve"> – контрольных мероприятий, из них: по поручению прокуратуры Мухоршибирского района – </w:t>
      </w:r>
      <w:r w:rsidR="00AA75B7" w:rsidRPr="00AA75B7">
        <w:t>3</w:t>
      </w:r>
      <w:r w:rsidRPr="00AA75B7">
        <w:t>.</w:t>
      </w:r>
    </w:p>
    <w:p w:rsidR="00242ED6" w:rsidRDefault="00242ED6" w:rsidP="000F3F85">
      <w:pPr>
        <w:ind w:firstLine="709"/>
        <w:jc w:val="both"/>
      </w:pPr>
    </w:p>
    <w:p w:rsidR="00242ED6" w:rsidRDefault="000F3F85" w:rsidP="000F3F85">
      <w:pPr>
        <w:ind w:firstLine="709"/>
        <w:jc w:val="both"/>
      </w:pPr>
      <w:r w:rsidRPr="00242ED6">
        <w:t xml:space="preserve">Преобладающей </w:t>
      </w:r>
      <w:r w:rsidR="00242ED6">
        <w:t xml:space="preserve">формой осуществления </w:t>
      </w:r>
      <w:r w:rsidRPr="00242ED6">
        <w:t xml:space="preserve">Контрольно-счетной палаты </w:t>
      </w:r>
      <w:r w:rsidR="00242ED6" w:rsidRPr="00242ED6">
        <w:t xml:space="preserve">внешнего муниципального финансового контроля </w:t>
      </w:r>
      <w:r w:rsidRPr="00242ED6">
        <w:t xml:space="preserve">является </w:t>
      </w:r>
      <w:proofErr w:type="gramStart"/>
      <w:r w:rsidRPr="00242ED6">
        <w:t>экспертно-аналитическая</w:t>
      </w:r>
      <w:proofErr w:type="gramEnd"/>
      <w:r w:rsidRPr="00242ED6">
        <w:t>.</w:t>
      </w:r>
    </w:p>
    <w:p w:rsidR="00D57FB9" w:rsidRPr="00D57FB9" w:rsidRDefault="00D57FB9" w:rsidP="00D57FB9">
      <w:pPr>
        <w:ind w:firstLine="709"/>
        <w:jc w:val="both"/>
      </w:pPr>
      <w:r w:rsidRPr="00D57FB9">
        <w:t>В рамках предварительного контроля проводились экспертно-аналитические мероприятия проектов решений Совета депутатов муниципального района, непосредственно связанных с бюджетным процессом:</w:t>
      </w:r>
    </w:p>
    <w:p w:rsidR="00D57FB9" w:rsidRPr="00D57FB9" w:rsidRDefault="00D57FB9" w:rsidP="00D57FB9">
      <w:pPr>
        <w:ind w:firstLine="709"/>
        <w:jc w:val="both"/>
      </w:pPr>
      <w:r w:rsidRPr="00D57FB9">
        <w:t xml:space="preserve">– о внесении изменений в решение </w:t>
      </w:r>
      <w:r>
        <w:t>«О</w:t>
      </w:r>
      <w:r w:rsidRPr="00D57FB9">
        <w:t xml:space="preserve"> </w:t>
      </w:r>
      <w:r>
        <w:t>районном</w:t>
      </w:r>
      <w:r w:rsidRPr="00D57FB9">
        <w:t xml:space="preserve"> бюджет</w:t>
      </w:r>
      <w:r>
        <w:t>е</w:t>
      </w:r>
      <w:r w:rsidRPr="00D57FB9">
        <w:t xml:space="preserve"> </w:t>
      </w:r>
      <w:r>
        <w:t>на 2018 год и на плановый период 2019 и 2020 годов» (составлено 9</w:t>
      </w:r>
      <w:r w:rsidRPr="00D57FB9">
        <w:t xml:space="preserve"> заключений);</w:t>
      </w:r>
    </w:p>
    <w:p w:rsidR="00D57FB9" w:rsidRPr="00D57FB9" w:rsidRDefault="00D57FB9" w:rsidP="00D57FB9">
      <w:pPr>
        <w:ind w:firstLine="709"/>
        <w:jc w:val="both"/>
      </w:pPr>
      <w:r w:rsidRPr="00D57FB9">
        <w:t xml:space="preserve">– на </w:t>
      </w:r>
      <w:r w:rsidR="00C92E2B">
        <w:t>решение</w:t>
      </w:r>
      <w:r w:rsidRPr="00D57FB9">
        <w:t xml:space="preserve"> об исполнении бюджета муниципального </w:t>
      </w:r>
      <w:r>
        <w:t>района за 2017 год (составлено 1</w:t>
      </w:r>
      <w:r w:rsidRPr="00D57FB9">
        <w:t xml:space="preserve"> заключение);</w:t>
      </w:r>
    </w:p>
    <w:p w:rsidR="00D57FB9" w:rsidRPr="00D57FB9" w:rsidRDefault="00D57FB9" w:rsidP="00D57FB9">
      <w:pPr>
        <w:ind w:firstLine="709"/>
        <w:jc w:val="both"/>
      </w:pPr>
      <w:r w:rsidRPr="00D57FB9">
        <w:t>-</w:t>
      </w:r>
      <w:r>
        <w:t>на проект решения «О</w:t>
      </w:r>
      <w:r w:rsidRPr="00D57FB9">
        <w:t xml:space="preserve"> </w:t>
      </w:r>
      <w:r>
        <w:t>районном бюд</w:t>
      </w:r>
      <w:r w:rsidRPr="00D57FB9">
        <w:t>жете на 201</w:t>
      </w:r>
      <w:r>
        <w:t>9</w:t>
      </w:r>
      <w:r w:rsidRPr="00D57FB9">
        <w:t xml:space="preserve"> год и на плановый период 20</w:t>
      </w:r>
      <w:r>
        <w:t xml:space="preserve">20 и 2021 годов» в 1 чтении и во </w:t>
      </w:r>
      <w:r w:rsidRPr="00D57FB9">
        <w:t>2 чтении (составлено 2 заключения).</w:t>
      </w:r>
    </w:p>
    <w:p w:rsidR="00D57FB9" w:rsidRPr="00D57FB9" w:rsidRDefault="00D57FB9" w:rsidP="00D57FB9">
      <w:pPr>
        <w:ind w:firstLine="709"/>
        <w:jc w:val="both"/>
      </w:pPr>
    </w:p>
    <w:p w:rsidR="00D57FB9" w:rsidRPr="00D57FB9" w:rsidRDefault="00D57FB9" w:rsidP="00D57FB9">
      <w:pPr>
        <w:ind w:firstLine="709"/>
        <w:jc w:val="both"/>
      </w:pPr>
      <w:r w:rsidRPr="00D57FB9">
        <w:t>На основании переданных полномочий проводилась экспертиза:</w:t>
      </w:r>
    </w:p>
    <w:p w:rsidR="00D57FB9" w:rsidRPr="00D57FB9" w:rsidRDefault="00D57FB9" w:rsidP="00D57FB9">
      <w:pPr>
        <w:ind w:firstLine="709"/>
        <w:jc w:val="both"/>
      </w:pPr>
      <w:r w:rsidRPr="00D57FB9">
        <w:t>– проектов решений Советов депутатов сельских поселений о внесении изменений в решение об утверждении бюджета сельских поселений на 2018 год (составлено 35 заключений);</w:t>
      </w:r>
    </w:p>
    <w:p w:rsidR="00D57FB9" w:rsidRPr="001E1290" w:rsidRDefault="00D57FB9" w:rsidP="00D57FB9">
      <w:pPr>
        <w:ind w:firstLine="709"/>
        <w:jc w:val="both"/>
      </w:pPr>
      <w:r w:rsidRPr="00D57FB9">
        <w:t>– годовых отчетов об исполнении бюджетов сельских поселений за 2017 год (составлено 1</w:t>
      </w:r>
      <w:r w:rsidR="00D46CF4">
        <w:t>6</w:t>
      </w:r>
      <w:r w:rsidRPr="00D57FB9">
        <w:t xml:space="preserve"> </w:t>
      </w:r>
      <w:r w:rsidRPr="001E1290">
        <w:t>заключений);</w:t>
      </w:r>
    </w:p>
    <w:p w:rsidR="00D57FB9" w:rsidRPr="001E1290" w:rsidRDefault="00D57FB9" w:rsidP="00D57FB9">
      <w:pPr>
        <w:ind w:firstLine="709"/>
        <w:jc w:val="both"/>
      </w:pPr>
      <w:r w:rsidRPr="001E1290">
        <w:t>- проектов решений о бюджетах сельских поселений на 201</w:t>
      </w:r>
      <w:r w:rsidR="001E1290" w:rsidRPr="001E1290">
        <w:t>9</w:t>
      </w:r>
      <w:r w:rsidRPr="001E1290">
        <w:t xml:space="preserve"> год и на плановый период 20</w:t>
      </w:r>
      <w:r w:rsidR="001E1290" w:rsidRPr="001E1290">
        <w:t>20</w:t>
      </w:r>
      <w:r w:rsidRPr="001E1290">
        <w:t xml:space="preserve"> и 20</w:t>
      </w:r>
      <w:r w:rsidR="001E1290" w:rsidRPr="001E1290">
        <w:t>2</w:t>
      </w:r>
      <w:r w:rsidRPr="001E1290">
        <w:t>1 годов (составлено 1</w:t>
      </w:r>
      <w:r w:rsidR="00D46CF4">
        <w:t>6</w:t>
      </w:r>
      <w:r w:rsidRPr="001E1290">
        <w:t xml:space="preserve"> заключений).</w:t>
      </w:r>
    </w:p>
    <w:p w:rsidR="008E6589" w:rsidRPr="008E6589" w:rsidRDefault="008E6589" w:rsidP="000F3F85">
      <w:pPr>
        <w:ind w:firstLine="709"/>
        <w:jc w:val="both"/>
      </w:pPr>
    </w:p>
    <w:p w:rsidR="0043148B" w:rsidRPr="009C1168" w:rsidRDefault="0043148B" w:rsidP="0043148B">
      <w:pPr>
        <w:ind w:firstLine="709"/>
        <w:jc w:val="both"/>
      </w:pPr>
      <w:r w:rsidRPr="008E6589">
        <w:t>Контрольные мероприятия проводились в соответствии с утвержденным годовым планом работы</w:t>
      </w:r>
      <w:r w:rsidRPr="009C1168">
        <w:t xml:space="preserve"> Контрольно-счетной палаты на 201</w:t>
      </w:r>
      <w:r>
        <w:t>8</w:t>
      </w:r>
      <w:r w:rsidRPr="009C1168">
        <w:t xml:space="preserve"> год. </w:t>
      </w:r>
    </w:p>
    <w:p w:rsidR="0043148B" w:rsidRDefault="0043148B" w:rsidP="000F3F85">
      <w:pPr>
        <w:ind w:firstLine="709"/>
        <w:jc w:val="both"/>
      </w:pPr>
    </w:p>
    <w:p w:rsidR="0043148B" w:rsidRDefault="000F3F85" w:rsidP="000F3F85">
      <w:pPr>
        <w:ind w:firstLine="709"/>
        <w:jc w:val="both"/>
      </w:pPr>
      <w:r w:rsidRPr="008E6589">
        <w:t xml:space="preserve">Важнейшим мероприятием </w:t>
      </w:r>
      <w:r w:rsidR="008E6589" w:rsidRPr="008E6589">
        <w:t xml:space="preserve">полномочием </w:t>
      </w:r>
      <w:r w:rsidRPr="008E6589">
        <w:t>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контрольно-счетные органы, является проведение внешней проверки годового отчета об исполнении бюджета. Данное мероприятие является особой формой контроля, включающей проведение как экспертно-аналитических, так и контрольных мероприятий.</w:t>
      </w:r>
    </w:p>
    <w:p w:rsidR="000F3F85" w:rsidRPr="008E6589" w:rsidRDefault="000F3F85" w:rsidP="000F3F85">
      <w:pPr>
        <w:ind w:firstLine="709"/>
        <w:jc w:val="both"/>
      </w:pPr>
      <w:r w:rsidRPr="008E6589">
        <w:t>В соответствии с требованиями бюджетного законодательств в 201</w:t>
      </w:r>
      <w:r w:rsidR="008E6589" w:rsidRPr="008E6589">
        <w:t>8</w:t>
      </w:r>
      <w:r w:rsidRPr="008E6589">
        <w:t xml:space="preserve"> году Контрольно-счетной палатой проведена внешняя проверка бюджетной отчетности за 201</w:t>
      </w:r>
      <w:r w:rsidR="008E6589" w:rsidRPr="008E6589">
        <w:t>7</w:t>
      </w:r>
      <w:r w:rsidRPr="008E6589">
        <w:t xml:space="preserve"> год семи главных администраторах средств бюджета муниципального района. По итогам проверки достоверность отчетности в целом подтверждена.</w:t>
      </w:r>
    </w:p>
    <w:p w:rsidR="000F3F85" w:rsidRPr="00313FB9" w:rsidRDefault="000F3F85" w:rsidP="000F3F85">
      <w:pPr>
        <w:ind w:firstLine="709"/>
        <w:jc w:val="both"/>
      </w:pPr>
      <w:r w:rsidRPr="00313FB9">
        <w:t xml:space="preserve">Анализ допущенных нарушений, не имеющих стоимостных характеристик, показал, что имеется нарушение общих требований к бухгалтерской отчетности, в том числе к ее составу (отсутствие нормативно определенных форм, </w:t>
      </w:r>
      <w:proofErr w:type="spellStart"/>
      <w:r w:rsidRPr="00313FB9">
        <w:t>неотражение</w:t>
      </w:r>
      <w:proofErr w:type="spellEnd"/>
      <w:r w:rsidRPr="00313FB9">
        <w:t xml:space="preserve"> причин изменения (</w:t>
      </w:r>
      <w:proofErr w:type="spellStart"/>
      <w:r w:rsidRPr="00313FB9">
        <w:t>неосвоения</w:t>
      </w:r>
      <w:proofErr w:type="spellEnd"/>
      <w:r w:rsidRPr="00313FB9">
        <w:t>) бюджетных ассигнований и другие).</w:t>
      </w:r>
    </w:p>
    <w:p w:rsidR="00313FB9" w:rsidRDefault="00313FB9" w:rsidP="000F3F85">
      <w:pPr>
        <w:ind w:firstLine="709"/>
        <w:jc w:val="both"/>
        <w:rPr>
          <w:color w:val="FF0000"/>
        </w:rPr>
      </w:pPr>
    </w:p>
    <w:p w:rsidR="00F27F4F" w:rsidRPr="008E6589" w:rsidRDefault="00F27F4F" w:rsidP="00C15C5C">
      <w:pPr>
        <w:ind w:firstLine="708"/>
        <w:jc w:val="both"/>
      </w:pPr>
      <w:r w:rsidRPr="008E6589">
        <w:t xml:space="preserve">В рамках </w:t>
      </w:r>
      <w:r w:rsidR="00EA280F" w:rsidRPr="008E6589">
        <w:t>последую</w:t>
      </w:r>
      <w:r w:rsidRPr="008E6589">
        <w:t xml:space="preserve">щего контроля </w:t>
      </w:r>
      <w:r w:rsidR="00C15C5C" w:rsidRPr="008E6589">
        <w:t xml:space="preserve">проведена </w:t>
      </w:r>
      <w:r w:rsidRPr="008E6589">
        <w:t xml:space="preserve">проверка </w:t>
      </w:r>
      <w:r w:rsidR="00F50638" w:rsidRPr="008E6589">
        <w:t>исполнения бюджета и финансово-хозяйственной деятельности Администрации МО СП «Подлопатинское» за 2017 год</w:t>
      </w:r>
      <w:r w:rsidRPr="008E6589">
        <w:t>.</w:t>
      </w:r>
    </w:p>
    <w:p w:rsidR="00F27F4F" w:rsidRPr="008E6589" w:rsidRDefault="00F27F4F" w:rsidP="00F50638">
      <w:pPr>
        <w:ind w:firstLine="709"/>
        <w:jc w:val="both"/>
      </w:pPr>
      <w:r w:rsidRPr="008E6589">
        <w:t xml:space="preserve">По результатам проверки </w:t>
      </w:r>
      <w:r w:rsidR="0043148B">
        <w:t>выявлены следующие нарушения</w:t>
      </w:r>
      <w:r w:rsidRPr="008E6589">
        <w:t>: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1. В нарушение статьи 217 Бюджетного кодекса РФ, утвержденные показатели сводной бюджетной росписи </w:t>
      </w:r>
      <w:r w:rsidR="00173E58">
        <w:rPr>
          <w:lang w:eastAsia="en-US"/>
        </w:rPr>
        <w:t xml:space="preserve">на 2017 год </w:t>
      </w:r>
      <w:r w:rsidRPr="008E6589">
        <w:rPr>
          <w:lang w:eastAsia="en-US"/>
        </w:rPr>
        <w:t>не соответствуют закону (решению) о бюджете на сумму 0,780 тыс. руб. Имеет место расхождение внутренних показателей.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2. </w:t>
      </w:r>
      <w:r w:rsidR="00173E58">
        <w:rPr>
          <w:lang w:eastAsia="en-US"/>
        </w:rPr>
        <w:t xml:space="preserve">В 2017 году </w:t>
      </w:r>
      <w:r w:rsidRPr="008E6589">
        <w:rPr>
          <w:lang w:eastAsia="en-US"/>
        </w:rPr>
        <w:t xml:space="preserve">МО СП «Подлопатинское» </w:t>
      </w:r>
      <w:r w:rsidR="00173E58">
        <w:rPr>
          <w:lang w:eastAsia="en-US"/>
        </w:rPr>
        <w:t>использовало</w:t>
      </w:r>
      <w:r w:rsidRPr="008E6589">
        <w:rPr>
          <w:lang w:eastAsia="en-US"/>
        </w:rPr>
        <w:t xml:space="preserve"> в работе Поряд</w:t>
      </w:r>
      <w:r w:rsidR="00173E58">
        <w:rPr>
          <w:lang w:eastAsia="en-US"/>
        </w:rPr>
        <w:t>о</w:t>
      </w:r>
      <w:r w:rsidRPr="008E6589">
        <w:rPr>
          <w:lang w:eastAsia="en-US"/>
        </w:rPr>
        <w:t>к составления и утверждения бюджетных смет для муниципальных бюджетных учреждений, а не для казенных.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3. </w:t>
      </w:r>
      <w:r w:rsidR="00173E58">
        <w:rPr>
          <w:lang w:eastAsia="en-US"/>
        </w:rPr>
        <w:t xml:space="preserve">Администрацией </w:t>
      </w:r>
      <w:r w:rsidRPr="008E6589">
        <w:rPr>
          <w:lang w:eastAsia="en-US"/>
        </w:rPr>
        <w:t>МО СП «Подлопатинское» своевременно</w:t>
      </w:r>
      <w:r w:rsidR="00173E58" w:rsidRPr="00173E58">
        <w:rPr>
          <w:lang w:eastAsia="en-US"/>
        </w:rPr>
        <w:t xml:space="preserve"> </w:t>
      </w:r>
      <w:r w:rsidR="00173E58" w:rsidRPr="008E6589">
        <w:rPr>
          <w:lang w:eastAsia="en-US"/>
        </w:rPr>
        <w:t>не вн</w:t>
      </w:r>
      <w:r w:rsidR="00173E58">
        <w:rPr>
          <w:lang w:eastAsia="en-US"/>
        </w:rPr>
        <w:t>е</w:t>
      </w:r>
      <w:r w:rsidR="00173E58" w:rsidRPr="008E6589">
        <w:rPr>
          <w:lang w:eastAsia="en-US"/>
        </w:rPr>
        <w:t>с</w:t>
      </w:r>
      <w:r w:rsidR="00173E58">
        <w:rPr>
          <w:lang w:eastAsia="en-US"/>
        </w:rPr>
        <w:t>ены</w:t>
      </w:r>
      <w:r w:rsidRPr="008E6589">
        <w:rPr>
          <w:lang w:eastAsia="en-US"/>
        </w:rPr>
        <w:t xml:space="preserve"> изменения в действующие нормативно-правовые акты в виду изменения федерального и регионального законодательства. 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4. Не соблюда</w:t>
      </w:r>
      <w:r w:rsidR="00173E58">
        <w:rPr>
          <w:lang w:eastAsia="en-US"/>
        </w:rPr>
        <w:t>л</w:t>
      </w:r>
      <w:r w:rsidRPr="008E6589">
        <w:rPr>
          <w:lang w:eastAsia="en-US"/>
        </w:rPr>
        <w:t>ся порядок регистрации авансовых отчетов.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5. При проверке авансовых отчетов выявлены финансовые нарушения в сумме 171,80866 тыс. рублей.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6. Сумма недостачи материальных ценностей, выраженных балансовой стоимостью автомобиля УАЗ-3741-210 составила 138,807 тыс. руб.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7. Наличие в путевых листах незаполненных реквизитов, не подтверждают обоснованность произведенных расходов и не отражают содержание хозяйственной операции. </w:t>
      </w:r>
      <w:proofErr w:type="gramStart"/>
      <w:r w:rsidRPr="008E6589">
        <w:rPr>
          <w:lang w:eastAsia="en-US"/>
        </w:rPr>
        <w:t>Финансовые нарушения, выраженные в виде неэффективного использования бюджетных средств за 12 месяцев 2017 года составили</w:t>
      </w:r>
      <w:proofErr w:type="gramEnd"/>
      <w:r w:rsidRPr="008E6589">
        <w:rPr>
          <w:lang w:eastAsia="en-US"/>
        </w:rPr>
        <w:t xml:space="preserve"> 78874,62 руб. 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lastRenderedPageBreak/>
        <w:t xml:space="preserve">8. Размер </w:t>
      </w:r>
      <w:proofErr w:type="gramStart"/>
      <w:r w:rsidRPr="008E6589">
        <w:rPr>
          <w:lang w:eastAsia="en-US"/>
        </w:rPr>
        <w:t>должностного оклада водителя, установленного в штатном расписании с 1 марта 2017 года не соответств</w:t>
      </w:r>
      <w:r w:rsidR="00173E58">
        <w:rPr>
          <w:lang w:eastAsia="en-US"/>
        </w:rPr>
        <w:t>овал</w:t>
      </w:r>
      <w:proofErr w:type="gramEnd"/>
      <w:r w:rsidRPr="008E6589">
        <w:rPr>
          <w:lang w:eastAsia="en-US"/>
        </w:rPr>
        <w:t xml:space="preserve"> размеру должностного оклада, утвержденного в Положении об оплате труда и </w:t>
      </w:r>
      <w:r w:rsidR="00173E58">
        <w:rPr>
          <w:lang w:eastAsia="en-US"/>
        </w:rPr>
        <w:t xml:space="preserve">был </w:t>
      </w:r>
      <w:r w:rsidRPr="008E6589">
        <w:rPr>
          <w:lang w:eastAsia="en-US"/>
        </w:rPr>
        <w:t>установлен не обоснованно.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9. Штатные расписания в грифе «Утверждаю» подписаны Главой сельского поселения без указания даты утверждения и номера распорядительного документа.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10. Распорядительного документа о внесении изменений в штатное расписание администрацией сельского поселения не издавалось.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11. Расчет отпускных сумм в 2017 году производился с применением среднемесячного числа календарных дней 29,4, тогда, как Федеральным законом от 2 апреля 2014 г. № 55-ФЗ и Трудовым кодексом Российской Федерации установлено среднемесячное число календарных дней 29,3.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12. </w:t>
      </w:r>
      <w:proofErr w:type="gramStart"/>
      <w:r w:rsidRPr="008E6589">
        <w:rPr>
          <w:lang w:eastAsia="en-US"/>
        </w:rPr>
        <w:t>Финансовые нарушения, выраженные в переплате компенсации за неиспользованный отпуск составили</w:t>
      </w:r>
      <w:proofErr w:type="gramEnd"/>
      <w:r w:rsidRPr="008E6589">
        <w:rPr>
          <w:lang w:eastAsia="en-US"/>
        </w:rPr>
        <w:t xml:space="preserve"> 11485,46 руб.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13. </w:t>
      </w:r>
      <w:r w:rsidR="00173E58">
        <w:rPr>
          <w:lang w:eastAsia="en-US"/>
        </w:rPr>
        <w:t>Администрацией</w:t>
      </w:r>
      <w:r w:rsidRPr="008E6589">
        <w:rPr>
          <w:lang w:eastAsia="en-US"/>
        </w:rPr>
        <w:t xml:space="preserve"> МО СП «Подлопатинское» </w:t>
      </w:r>
      <w:proofErr w:type="gramStart"/>
      <w:r w:rsidRPr="008E6589">
        <w:rPr>
          <w:lang w:eastAsia="en-US"/>
        </w:rPr>
        <w:t>наруш</w:t>
      </w:r>
      <w:r w:rsidR="00173E58">
        <w:rPr>
          <w:lang w:eastAsia="en-US"/>
        </w:rPr>
        <w:t>ались</w:t>
      </w:r>
      <w:r w:rsidRPr="008E6589">
        <w:rPr>
          <w:lang w:eastAsia="en-US"/>
        </w:rPr>
        <w:t xml:space="preserve"> сроки выдачи и имелась</w:t>
      </w:r>
      <w:proofErr w:type="gramEnd"/>
      <w:r w:rsidRPr="008E6589">
        <w:rPr>
          <w:lang w:eastAsia="en-US"/>
        </w:rPr>
        <w:t xml:space="preserve"> задержка по заработной плате, что является нарушением финансовой дисциплины.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14. Недоплата заработной платы </w:t>
      </w:r>
      <w:proofErr w:type="gramStart"/>
      <w:r w:rsidRPr="008E6589">
        <w:rPr>
          <w:lang w:eastAsia="en-US"/>
        </w:rPr>
        <w:t>до</w:t>
      </w:r>
      <w:proofErr w:type="gramEnd"/>
      <w:r w:rsidRPr="008E6589">
        <w:rPr>
          <w:lang w:eastAsia="en-US"/>
        </w:rPr>
        <w:t xml:space="preserve"> </w:t>
      </w:r>
      <w:proofErr w:type="gramStart"/>
      <w:r w:rsidRPr="008E6589">
        <w:rPr>
          <w:lang w:eastAsia="en-US"/>
        </w:rPr>
        <w:t>МРОТ</w:t>
      </w:r>
      <w:proofErr w:type="gramEnd"/>
      <w:r w:rsidRPr="008E6589">
        <w:rPr>
          <w:lang w:eastAsia="en-US"/>
        </w:rPr>
        <w:t xml:space="preserve"> составила за 4 месяца 2017 года 1127,84 руб</w:t>
      </w:r>
      <w:r w:rsidR="00173E58">
        <w:rPr>
          <w:lang w:eastAsia="en-US"/>
        </w:rPr>
        <w:t>лей</w:t>
      </w:r>
      <w:r w:rsidRPr="008E6589">
        <w:rPr>
          <w:lang w:eastAsia="en-US"/>
        </w:rPr>
        <w:t>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 xml:space="preserve">15. При проверке правильности уплаты страховых взносов обнаружена несвоевременная оплата страховых вносов, за которые </w:t>
      </w:r>
      <w:r w:rsidR="00173E58">
        <w:rPr>
          <w:lang w:eastAsia="en-US"/>
        </w:rPr>
        <w:t xml:space="preserve">были </w:t>
      </w:r>
      <w:r w:rsidRPr="008E6589">
        <w:rPr>
          <w:lang w:eastAsia="en-US"/>
        </w:rPr>
        <w:t xml:space="preserve">начислены пени, сумма которых составила 3732,28 руб., недоимка – 3993,0 руб. Оплата штрафов Пенсионного фонда и </w:t>
      </w:r>
      <w:proofErr w:type="gramStart"/>
      <w:r w:rsidRPr="008E6589">
        <w:rPr>
          <w:lang w:eastAsia="en-US"/>
        </w:rPr>
        <w:t>МРИ ФНС составила</w:t>
      </w:r>
      <w:proofErr w:type="gramEnd"/>
      <w:r w:rsidRPr="008E6589">
        <w:rPr>
          <w:lang w:eastAsia="en-US"/>
        </w:rPr>
        <w:t xml:space="preserve"> 11454,05 руб. </w:t>
      </w:r>
      <w:r w:rsidR="00A535B6" w:rsidRPr="008E6589">
        <w:rPr>
          <w:lang w:eastAsia="en-US"/>
        </w:rPr>
        <w:t>Расходы б</w:t>
      </w:r>
      <w:r w:rsidRPr="008E6589">
        <w:rPr>
          <w:lang w:eastAsia="en-US"/>
        </w:rPr>
        <w:t>юджет</w:t>
      </w:r>
      <w:r w:rsidR="00A535B6" w:rsidRPr="008E6589">
        <w:rPr>
          <w:lang w:eastAsia="en-US"/>
        </w:rPr>
        <w:t>а</w:t>
      </w:r>
      <w:r w:rsidRPr="008E6589">
        <w:rPr>
          <w:lang w:eastAsia="en-US"/>
        </w:rPr>
        <w:t xml:space="preserve"> в сумме 19179,33 руб. являются не</w:t>
      </w:r>
      <w:r w:rsidR="00A535B6" w:rsidRPr="008E6589">
        <w:rPr>
          <w:lang w:eastAsia="en-US"/>
        </w:rPr>
        <w:t>эффективны</w:t>
      </w:r>
      <w:r w:rsidRPr="008E6589">
        <w:rPr>
          <w:lang w:eastAsia="en-US"/>
        </w:rPr>
        <w:t>м расходованием</w:t>
      </w:r>
      <w:r w:rsidR="00A535B6" w:rsidRPr="008E6589">
        <w:rPr>
          <w:lang w:eastAsia="en-US"/>
        </w:rPr>
        <w:t xml:space="preserve"> бюджетных средств</w:t>
      </w:r>
      <w:r w:rsidRPr="008E6589">
        <w:rPr>
          <w:lang w:eastAsia="en-US"/>
        </w:rPr>
        <w:t>.</w:t>
      </w:r>
    </w:p>
    <w:p w:rsidR="00F50638" w:rsidRPr="008E6589" w:rsidRDefault="00F50638" w:rsidP="00F50638">
      <w:pPr>
        <w:ind w:firstLine="709"/>
        <w:jc w:val="both"/>
        <w:rPr>
          <w:lang w:eastAsia="en-US"/>
        </w:rPr>
      </w:pPr>
      <w:r w:rsidRPr="008E6589">
        <w:rPr>
          <w:lang w:eastAsia="en-US"/>
        </w:rPr>
        <w:t>Главе МО СП «Подлопатинское» Ю.В.</w:t>
      </w:r>
      <w:r w:rsidR="00A535B6" w:rsidRPr="008E6589">
        <w:rPr>
          <w:lang w:eastAsia="en-US"/>
        </w:rPr>
        <w:t xml:space="preserve"> </w:t>
      </w:r>
      <w:proofErr w:type="spellStart"/>
      <w:r w:rsidRPr="008E6589">
        <w:rPr>
          <w:lang w:eastAsia="en-US"/>
        </w:rPr>
        <w:t>Гетманову</w:t>
      </w:r>
      <w:proofErr w:type="spellEnd"/>
      <w:r w:rsidRPr="008E6589">
        <w:rPr>
          <w:lang w:eastAsia="en-US"/>
        </w:rPr>
        <w:t xml:space="preserve"> направлено представление</w:t>
      </w:r>
      <w:r w:rsidR="00E665C8" w:rsidRPr="008E6589">
        <w:rPr>
          <w:lang w:eastAsia="en-US"/>
        </w:rPr>
        <w:t xml:space="preserve"> об устранении нарушений</w:t>
      </w:r>
      <w:r w:rsidRPr="008E6589">
        <w:rPr>
          <w:lang w:eastAsia="en-US"/>
        </w:rPr>
        <w:t>.</w:t>
      </w:r>
      <w:r w:rsidR="0043148B">
        <w:rPr>
          <w:lang w:eastAsia="en-US"/>
        </w:rPr>
        <w:t xml:space="preserve"> В рамках межведомственной рабочей группы Акт проверки передан в прокуратуру района.</w:t>
      </w:r>
    </w:p>
    <w:p w:rsidR="00E665C8" w:rsidRPr="008E6589" w:rsidRDefault="00E665C8" w:rsidP="00F50638">
      <w:pPr>
        <w:ind w:firstLine="709"/>
        <w:jc w:val="both"/>
        <w:rPr>
          <w:lang w:eastAsia="en-US"/>
        </w:rPr>
      </w:pPr>
    </w:p>
    <w:p w:rsidR="0016632E" w:rsidRPr="00F31FDC" w:rsidRDefault="0016632E" w:rsidP="00F50638">
      <w:pPr>
        <w:ind w:firstLine="709"/>
        <w:jc w:val="both"/>
      </w:pPr>
      <w:proofErr w:type="gramStart"/>
      <w:r w:rsidRPr="00F31FDC">
        <w:t xml:space="preserve">В соответствии со статьей </w:t>
      </w:r>
      <w:r w:rsidR="00E665C8" w:rsidRPr="00E665C8">
        <w:t>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31FDC">
        <w:t xml:space="preserve"> проведен</w:t>
      </w:r>
      <w:r w:rsidR="00E665C8">
        <w:t>о</w:t>
      </w:r>
      <w:r w:rsidRPr="00F31FDC">
        <w:t xml:space="preserve"> </w:t>
      </w:r>
      <w:r w:rsidR="00E665C8" w:rsidRPr="00E665C8">
        <w:t>контрольно</w:t>
      </w:r>
      <w:r w:rsidR="00E665C8">
        <w:t>е</w:t>
      </w:r>
      <w:r w:rsidR="00E665C8" w:rsidRPr="00E665C8">
        <w:t xml:space="preserve"> мероприяти</w:t>
      </w:r>
      <w:r w:rsidR="00E665C8">
        <w:t>е</w:t>
      </w:r>
      <w:r w:rsidR="00E665C8" w:rsidRPr="00E665C8">
        <w:t xml:space="preserve"> «Аудит в сфере закупок для муниципальных нужд, осуществленных МУ «Комитет по УИ и МХ МО «Мухоршибирский район» Республики Бурятия за период 2017 года»</w:t>
      </w:r>
      <w:r w:rsidR="00E665C8">
        <w:t>.</w:t>
      </w:r>
      <w:proofErr w:type="gramEnd"/>
      <w:r w:rsidRPr="00F31FDC">
        <w:t xml:space="preserve"> По результатам проверки составлен акт и выявлено следующее: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1. В проверяемом периоде с 01.01.2017 по 10.08.2017 ответственным за осуществление закупок Комитетом являлся Агафонов Александр Иванович, ведущий специалист по дорожному хозяйству и строительству (приказ от 29.06.2016 № 21, приказ от 10.08.2017 №22-к).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В нарушение требований части 2 статьи 38 Закона № 44-ФЗ, Заказчиком с 11.08.2017 должностные лица, ответственные за осуществление закупок, не назначались.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2. В целях планирования закупок Комитетом сформирован, утвержден и размещен в единой информационной системе план закупок на 2017 год.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План закупок на 2017 год сформирован по форме, утвержденной Постановлением № 1043, утвержден и размещен с соблюдением установленных сроков.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В нарушение части 4 статьи 17 Закона № 44-ФЗ план закупок на 2017 год не содержит информацию о закупках, которые планируется осуществлять в плановом периоде 2018 и 2019 годов.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3. План-график на 2017 год утвержден и размещен Заказчиком в установленный законодательством срок.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В течение 2017 года в план-график на 2017 год изменения вносились 20 раз.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 xml:space="preserve">В нарушение требований части 15 статьи 21 Закона № 44-ФЗ, </w:t>
      </w:r>
      <w:proofErr w:type="gramStart"/>
      <w:r w:rsidRPr="00173E58">
        <w:rPr>
          <w:lang w:eastAsia="en-US"/>
        </w:rPr>
        <w:t>версия плана-графика, утвержденная 16.01.2017 размещена</w:t>
      </w:r>
      <w:proofErr w:type="gramEnd"/>
      <w:r w:rsidRPr="00173E58">
        <w:rPr>
          <w:lang w:eastAsia="en-US"/>
        </w:rPr>
        <w:t xml:space="preserve"> в единой информационной системе 24.01.2017 (позже на 3 дня).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lastRenderedPageBreak/>
        <w:t xml:space="preserve">В нарушение требований части 15 статьи 21 Закона № 44-ФЗ, </w:t>
      </w:r>
      <w:proofErr w:type="gramStart"/>
      <w:r w:rsidRPr="00173E58">
        <w:rPr>
          <w:lang w:eastAsia="en-US"/>
        </w:rPr>
        <w:t>версия плана-графика, утвержденная 25.04.2017 размещена</w:t>
      </w:r>
      <w:proofErr w:type="gramEnd"/>
      <w:r w:rsidRPr="00173E58">
        <w:rPr>
          <w:lang w:eastAsia="en-US"/>
        </w:rPr>
        <w:t xml:space="preserve"> в единой информационной системе 02.05.2017 (позже на 1 день).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Согласно части 2 статьи 21 Закона № 44-ФЗ планы-графики формируются заказчиками в соответствии с планами закупок.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proofErr w:type="gramStart"/>
      <w:r w:rsidRPr="00173E58">
        <w:rPr>
          <w:lang w:eastAsia="en-US"/>
        </w:rPr>
        <w:t>В нарушение указанных требований версии плана-графика на 2017 год, кроме версии от 28.12.2016 и от 29.12.2016, по строке «Предусмотрено на осуществление закупок - всего» содержит сведения о планируемых платежах «всего», не соответствующих сведениям об объеме финансового обеспечения на 2017 финансовый год, указанным по строке «Итого для осуществления закупок» в плане закупок на 2017 год.</w:t>
      </w:r>
      <w:proofErr w:type="gramEnd"/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4. В течение 2017 года Заказчиком конкурентными способами (проведение электронных аукционов) заключено 7 муниципальных контрактов на сумму 4 704 917,52 рублей. Экономия денежных средств, в результате проведения электронных аукционов составила 2 546 256,02 рубля.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5. В течение 2017 года в результате не состоявшихся электронных аукционов осуществлено 10 закупок у единственного поставщика на сумму 23 395 665,44 рублей.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6. Заказчиком в соответствии с пунктом 4 части 1 статьи 93 Закона № 44-ФЗ было осуществлено 58 закупок на сумму 3 181 367,10 рублей.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Проверкой установлено, что в нарушение положений статьи 73 Бюджетного кодекса Российской Федерации Комитетом не ведутся реестры закупок, осуществленных без заключения муниципальных контрактов на основании положений пунктов 4 и 5 части 1 статьи 93 Закона № 44-ФЗ.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В нарушение положений пункта 4 части 1 статьи 93 Закона № 44-ФЗ объем закупок, осуществленных в соответствии с данными требованиями,  превысил запланированный на 598 651,99 рублей.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Кроме того, Комитетом было осуществлено 27 закупок в соответствии с пунктом 4 части 1 статьи 93 Закона № 44-ФЗ на сумму 1 469 420,65 рублей до утверждения их планом-графиком на 2017 год.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7. Требования части 1 статьи 30 Закона № 44-ФЗ при осуществлении закупок у субъектов малого предпринимательства, социально ориентированных некоммерческих организаций Комитетом соблюдены.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В нарушение требований части 4 статьи 30 Закона № 44-ФЗ отчет об объеме закупок у субъектов малого предпринимательства, социально ориентированных некоммерческих организаций за 2017 год не размещен Заказчиком в единой информационной системе.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8. Заказчиком допущены нарушения требований части 3 статьи 103 Закона № 44-ФЗ при направлении информации о контракте в орган, уполномоченный на ведение Реестра контрактов, заключенных заказчиками.</w:t>
      </w:r>
    </w:p>
    <w:p w:rsidR="00E665C8" w:rsidRPr="00173E58" w:rsidRDefault="00E665C8" w:rsidP="00E665C8">
      <w:pPr>
        <w:ind w:firstLine="709"/>
        <w:jc w:val="both"/>
        <w:rPr>
          <w:lang w:eastAsia="en-US"/>
        </w:rPr>
      </w:pPr>
      <w:r w:rsidRPr="00173E58">
        <w:rPr>
          <w:lang w:eastAsia="en-US"/>
        </w:rPr>
        <w:t>9. Заказчиком не соблюдались сроки размещения отчетов об исполнении контракта.</w:t>
      </w:r>
    </w:p>
    <w:p w:rsidR="00E665C8" w:rsidRDefault="00E665C8" w:rsidP="00E665C8">
      <w:pPr>
        <w:ind w:firstLine="709"/>
        <w:jc w:val="both"/>
        <w:rPr>
          <w:sz w:val="22"/>
          <w:szCs w:val="22"/>
          <w:lang w:eastAsia="en-US"/>
        </w:rPr>
      </w:pPr>
    </w:p>
    <w:p w:rsidR="00405AF6" w:rsidRDefault="00405AF6" w:rsidP="00995118">
      <w:pPr>
        <w:ind w:firstLine="709"/>
        <w:jc w:val="both"/>
      </w:pPr>
      <w:r w:rsidRPr="00F31FDC">
        <w:t xml:space="preserve">В рамках взаимодействия с Прокуратурой </w:t>
      </w:r>
      <w:r>
        <w:t>Мухоршибирского</w:t>
      </w:r>
      <w:r w:rsidRPr="00F31FDC">
        <w:t xml:space="preserve"> района проведен</w:t>
      </w:r>
      <w:r w:rsidR="00A46973">
        <w:t>ы</w:t>
      </w:r>
      <w:r w:rsidRPr="00F31FDC">
        <w:t xml:space="preserve"> проверк</w:t>
      </w:r>
      <w:r w:rsidR="00A46973">
        <w:t>и</w:t>
      </w:r>
      <w:r w:rsidRPr="00F31FDC">
        <w:t xml:space="preserve"> по следующим направлениям:</w:t>
      </w:r>
    </w:p>
    <w:p w:rsidR="00995118" w:rsidRDefault="00995118" w:rsidP="00405AF6">
      <w:pPr>
        <w:ind w:firstLine="708"/>
        <w:jc w:val="both"/>
      </w:pPr>
    </w:p>
    <w:p w:rsidR="006857BF" w:rsidRDefault="00405AF6" w:rsidP="00405AF6">
      <w:pPr>
        <w:ind w:firstLine="708"/>
        <w:jc w:val="both"/>
      </w:pPr>
      <w:r w:rsidRPr="00F31FDC">
        <w:t xml:space="preserve">Проверка </w:t>
      </w:r>
      <w:r w:rsidR="000A60EE" w:rsidRPr="0024423C">
        <w:t>предоставлени</w:t>
      </w:r>
      <w:r w:rsidR="000A60EE">
        <w:t>я</w:t>
      </w:r>
      <w:r w:rsidR="000A60EE" w:rsidRPr="0024423C">
        <w:t xml:space="preserve"> субсидии субъектам малого и среднего предпринимательства из бюджета </w:t>
      </w:r>
      <w:r w:rsidR="0024423C" w:rsidRPr="0024423C">
        <w:t>МО СП «Саганнурское» в 2017 году – текущем периоде 2018 года</w:t>
      </w:r>
      <w:r w:rsidR="006857BF">
        <w:t xml:space="preserve">, </w:t>
      </w:r>
      <w:r w:rsidR="000A60EE">
        <w:t xml:space="preserve">в ходе проверки </w:t>
      </w:r>
      <w:r w:rsidR="006857BF">
        <w:t>выявлено:</w:t>
      </w:r>
      <w:r>
        <w:t xml:space="preserve"> </w:t>
      </w:r>
    </w:p>
    <w:p w:rsidR="00405AF6" w:rsidRDefault="006857BF" w:rsidP="00405AF6">
      <w:pPr>
        <w:ind w:firstLine="708"/>
        <w:jc w:val="both"/>
      </w:pPr>
      <w:proofErr w:type="gramStart"/>
      <w:r>
        <w:t>-</w:t>
      </w:r>
      <w:r w:rsidR="0024423C">
        <w:t xml:space="preserve"> </w:t>
      </w:r>
      <w:r w:rsidR="0024423C" w:rsidRPr="0024423C">
        <w:t xml:space="preserve">Заключенные Договоры о предоставлении субсидии субъектам малого и среднего предпринимательства из бюджета муниципального образования сельского поселения «Саганнурское» на возмещение в части затрат, связанных с уплатой первого взноса (аванса) по договорам лизинга от 15.12.2017 №52/17 и от 15.12.2017 №53-17 в нарушении </w:t>
      </w:r>
      <w:r w:rsidR="0024423C" w:rsidRPr="0024423C">
        <w:lastRenderedPageBreak/>
        <w:t>ст. 78 Бюджетного кодекса Российской Федерации не содержат согласия получателя субсидии на осуществление главным распорядителем (распорядителем) бюджетных средств, предоставившим</w:t>
      </w:r>
      <w:proofErr w:type="gramEnd"/>
      <w:r w:rsidR="0024423C" w:rsidRPr="0024423C"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>
        <w:t>.</w:t>
      </w:r>
    </w:p>
    <w:p w:rsidR="00995118" w:rsidRDefault="000A60EE" w:rsidP="00405AF6">
      <w:pPr>
        <w:jc w:val="both"/>
      </w:pPr>
      <w:r>
        <w:t>По результатам проверки была составлена справка и передана в прокуратуру. Главе МО СП «Саганнурское» направлено представление об устранении выявленных нарушений.</w:t>
      </w:r>
    </w:p>
    <w:p w:rsidR="000A60EE" w:rsidRDefault="000A60EE" w:rsidP="00405AF6">
      <w:pPr>
        <w:jc w:val="both"/>
      </w:pPr>
    </w:p>
    <w:p w:rsidR="00405AF6" w:rsidRDefault="00405AF6" w:rsidP="00995118">
      <w:pPr>
        <w:ind w:firstLine="709"/>
        <w:jc w:val="both"/>
      </w:pPr>
      <w:r>
        <w:t xml:space="preserve">Проверка </w:t>
      </w:r>
      <w:r w:rsidR="0024423C" w:rsidRPr="0024423C">
        <w:t>исполнения требований законодательства при реализации мероприятий приоритетного проекта «Формирование комфортной городской среды» в 2017 году и за 9 месяцев 2018 года</w:t>
      </w:r>
      <w:r w:rsidR="006857BF">
        <w:t>, выявлено:</w:t>
      </w:r>
    </w:p>
    <w:p w:rsidR="00C15C5C" w:rsidRDefault="006B6714" w:rsidP="00995118">
      <w:pPr>
        <w:ind w:firstLine="709"/>
        <w:jc w:val="both"/>
      </w:pPr>
      <w:proofErr w:type="gramStart"/>
      <w:r>
        <w:t xml:space="preserve">- </w:t>
      </w:r>
      <w:r w:rsidR="0024423C">
        <w:t>в нарушении пункта 9 П</w:t>
      </w:r>
      <w:r w:rsidR="0024423C" w:rsidRPr="00725543">
        <w:t>равил</w:t>
      </w:r>
      <w:r w:rsidR="0024423C">
        <w:t xml:space="preserve"> </w:t>
      </w:r>
      <w:r w:rsidR="0024423C" w:rsidRPr="00725543">
        <w:t>предоставления и распределения субсидий из республиканского</w:t>
      </w:r>
      <w:r w:rsidR="0024423C">
        <w:t xml:space="preserve"> </w:t>
      </w:r>
      <w:r w:rsidR="0024423C" w:rsidRPr="00725543">
        <w:t>бюджета бюджетам муниципальных образований на поддержку</w:t>
      </w:r>
      <w:r w:rsidR="0024423C">
        <w:t xml:space="preserve"> </w:t>
      </w:r>
      <w:r w:rsidR="0024423C" w:rsidRPr="00725543">
        <w:t>муниципальных программ формирования современной городской</w:t>
      </w:r>
      <w:r w:rsidR="0024423C">
        <w:t xml:space="preserve"> </w:t>
      </w:r>
      <w:r w:rsidR="0024423C" w:rsidRPr="00725543">
        <w:t>среды на 2018 - 2022 годы</w:t>
      </w:r>
      <w:r w:rsidR="0024423C">
        <w:t>, муниципальная программа «Формирование современной городской среды на территории муниципального образования «Мухоршибирский район» на 2018-2022 годы» не была утвержден</w:t>
      </w:r>
      <w:r w:rsidR="0024423C" w:rsidRPr="0024423C">
        <w:t>а до 01.03.2018</w:t>
      </w:r>
      <w:r w:rsidR="0024423C">
        <w:t xml:space="preserve"> (постановление Администрации МО «Мухоршибирский район» от 30.03.2018 № 146);</w:t>
      </w:r>
      <w:proofErr w:type="gramEnd"/>
    </w:p>
    <w:p w:rsidR="00816113" w:rsidRDefault="00816113" w:rsidP="00816113">
      <w:pPr>
        <w:ind w:firstLine="709"/>
        <w:jc w:val="both"/>
      </w:pPr>
      <w:r>
        <w:t xml:space="preserve">- </w:t>
      </w:r>
      <w:r w:rsidRPr="00816113">
        <w:t>выявлено не исполнение обязательства 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</w:t>
      </w:r>
      <w:r>
        <w:t>;</w:t>
      </w:r>
    </w:p>
    <w:p w:rsidR="00816113" w:rsidRDefault="00816113" w:rsidP="00816113">
      <w:pPr>
        <w:ind w:firstLine="709"/>
        <w:jc w:val="both"/>
      </w:pPr>
      <w:r>
        <w:t xml:space="preserve">- </w:t>
      </w:r>
      <w:r w:rsidRPr="00816113">
        <w:t xml:space="preserve">при исполнении Соглашения о предоставлении субсидии на 2018 год установлен факт непредставления отчетов в Министерство строительства и модернизации жилищно-коммунального комплекса Республики Бурятия в форме электронного документа в информационной системе «Электронный бюджет», по форме </w:t>
      </w:r>
      <w:proofErr w:type="gramStart"/>
      <w:r w:rsidRPr="00816113">
        <w:t>согласно приложения</w:t>
      </w:r>
      <w:proofErr w:type="gramEnd"/>
      <w:r w:rsidRPr="00816113">
        <w:t xml:space="preserve"> № 3 к Соглашению</w:t>
      </w:r>
      <w:r>
        <w:t>;</w:t>
      </w:r>
    </w:p>
    <w:p w:rsidR="00816113" w:rsidRDefault="00816113" w:rsidP="00816113">
      <w:pPr>
        <w:ind w:firstLine="709"/>
        <w:jc w:val="both"/>
      </w:pPr>
      <w:r>
        <w:t xml:space="preserve">- </w:t>
      </w:r>
      <w:r w:rsidRPr="00816113">
        <w:t>Администрацией МО МП «Мухоршибирское» допущено нарушение срока оплаты по муниципальному контракту от 05.09.2017 № 0302300097717000005-0184048-01</w:t>
      </w:r>
      <w:r>
        <w:t xml:space="preserve"> (н</w:t>
      </w:r>
      <w:r w:rsidRPr="00816113">
        <w:t>а благоустройство муниципальных территорий общего пользования с. Мухоршибирь, Парк культуры и отдыха</w:t>
      </w:r>
      <w:r>
        <w:t>).</w:t>
      </w:r>
    </w:p>
    <w:p w:rsidR="000A60EE" w:rsidRDefault="000A60EE" w:rsidP="00816113">
      <w:pPr>
        <w:ind w:firstLine="709"/>
        <w:jc w:val="both"/>
      </w:pPr>
      <w:r>
        <w:t xml:space="preserve">По результатам проверки </w:t>
      </w:r>
      <w:r w:rsidR="00CE2EB4">
        <w:t>составлена справка, которая передана в прокуратуру.</w:t>
      </w:r>
    </w:p>
    <w:p w:rsidR="00995118" w:rsidRDefault="00995118" w:rsidP="00A46973">
      <w:pPr>
        <w:jc w:val="both"/>
      </w:pPr>
    </w:p>
    <w:p w:rsidR="00CD67D2" w:rsidRDefault="00CE2EB4" w:rsidP="00995118">
      <w:pPr>
        <w:ind w:firstLine="709"/>
        <w:jc w:val="both"/>
      </w:pPr>
      <w:r>
        <w:t>По поручению прокуратуры была проведена п</w:t>
      </w:r>
      <w:r w:rsidR="00CD67D2">
        <w:t xml:space="preserve">роверка соблюдения </w:t>
      </w:r>
      <w:r w:rsidR="00A46973">
        <w:t xml:space="preserve">требований </w:t>
      </w:r>
      <w:r w:rsidR="00CD67D2">
        <w:t xml:space="preserve">законодательства при осуществлении </w:t>
      </w:r>
      <w:proofErr w:type="spellStart"/>
      <w:r w:rsidR="00CD67D2">
        <w:t>КУИиМХ</w:t>
      </w:r>
      <w:proofErr w:type="spellEnd"/>
      <w:r w:rsidR="00CD67D2">
        <w:t xml:space="preserve"> закупок для муниципальных нужд </w:t>
      </w:r>
      <w:r w:rsidR="00A46973">
        <w:t>за текущий период</w:t>
      </w:r>
      <w:r w:rsidR="00CD67D2">
        <w:t xml:space="preserve"> 2018 год</w:t>
      </w:r>
      <w:r w:rsidR="00A46973">
        <w:t>а</w:t>
      </w:r>
      <w:r w:rsidR="00CD67D2">
        <w:t>.</w:t>
      </w:r>
    </w:p>
    <w:p w:rsidR="000379BB" w:rsidRDefault="00A46973" w:rsidP="00A46973">
      <w:pPr>
        <w:ind w:firstLine="709"/>
      </w:pPr>
      <w:r>
        <w:t>В ходе проверки выявлено:</w:t>
      </w:r>
    </w:p>
    <w:p w:rsidR="00A46973" w:rsidRDefault="00A46973" w:rsidP="00A46973">
      <w:pPr>
        <w:numPr>
          <w:ilvl w:val="0"/>
          <w:numId w:val="3"/>
        </w:numPr>
        <w:ind w:left="0" w:firstLine="709"/>
        <w:jc w:val="both"/>
      </w:pPr>
      <w:r>
        <w:t>План закупок на 2018 год утвержден и размещен в ЕИС с соблюдением установленных законодательством сроков. В течение 2018 года в план закупок Заказчиком внесено 22 изменения. Версия плана закупок на 2018 год, утвержденная 25.10.2018, размещена в ЕИС с нарушение установленного срока</w:t>
      </w:r>
      <w:r w:rsidR="00A958F3">
        <w:t>, а именно 01.11.2018, позже на 2 рабочих дня;</w:t>
      </w:r>
    </w:p>
    <w:p w:rsidR="00814E7E" w:rsidRDefault="00814E7E" w:rsidP="00814E7E">
      <w:pPr>
        <w:numPr>
          <w:ilvl w:val="0"/>
          <w:numId w:val="3"/>
        </w:numPr>
        <w:ind w:left="0" w:firstLine="709"/>
        <w:jc w:val="both"/>
      </w:pPr>
      <w:r>
        <w:t xml:space="preserve">В нарушение части 1 статьи 23 ФЗ № 44-ФЗ в </w:t>
      </w:r>
      <w:r w:rsidRPr="00920F0E">
        <w:t>муниципально</w:t>
      </w:r>
      <w:r>
        <w:t>м</w:t>
      </w:r>
      <w:r w:rsidRPr="00920F0E">
        <w:t xml:space="preserve"> контракт</w:t>
      </w:r>
      <w:r>
        <w:t>е</w:t>
      </w:r>
      <w:r w:rsidRPr="00920F0E">
        <w:t xml:space="preserve"> от 26.09.2018 № 0302300099618000022</w:t>
      </w:r>
      <w:r>
        <w:t xml:space="preserve"> указан </w:t>
      </w:r>
      <w:r w:rsidRPr="00920F0E">
        <w:t xml:space="preserve">идентификационный код закупки не соответствующий идентификационному коду закупки, </w:t>
      </w:r>
      <w:r w:rsidRPr="00EF780D">
        <w:t>указанн</w:t>
      </w:r>
      <w:r>
        <w:t>ому в плане-графике на 2018 год;</w:t>
      </w:r>
    </w:p>
    <w:p w:rsidR="00A958F3" w:rsidRPr="00814E7E" w:rsidRDefault="00A958F3" w:rsidP="00814E7E">
      <w:pPr>
        <w:numPr>
          <w:ilvl w:val="0"/>
          <w:numId w:val="3"/>
        </w:numPr>
        <w:ind w:left="0" w:firstLine="709"/>
        <w:jc w:val="both"/>
      </w:pPr>
      <w:r w:rsidRPr="00814E7E">
        <w:t xml:space="preserve">При осуществлении Заказчиком закупок у единственного поставщика, в соответствии с пунктом 4 части 1 статьи 93 ФЗ № 44-ФЗ, допущено нарушение ограничения годового объема таких закупок (не более 2 000 000,00 рублей) на </w:t>
      </w:r>
      <w:r w:rsidR="00C47445">
        <w:t>48 758,05</w:t>
      </w:r>
      <w:r w:rsidRPr="00814E7E">
        <w:t xml:space="preserve"> рублей;</w:t>
      </w:r>
    </w:p>
    <w:p w:rsidR="00A958F3" w:rsidRPr="00814E7E" w:rsidRDefault="00A958F3" w:rsidP="00814E7E">
      <w:pPr>
        <w:numPr>
          <w:ilvl w:val="0"/>
          <w:numId w:val="3"/>
        </w:numPr>
        <w:ind w:left="0" w:firstLine="709"/>
        <w:jc w:val="both"/>
      </w:pPr>
      <w:r w:rsidRPr="00814E7E">
        <w:rPr>
          <w:lang w:eastAsia="en-US"/>
        </w:rPr>
        <w:lastRenderedPageBreak/>
        <w:t xml:space="preserve">Заказчиком допущены нарушения требований части 3 статьи 103 Закона № 44-ФЗ при направлении информации о контракте в орган, уполномоченный на ведение Реестра контрактов, заключенных заказчиками </w:t>
      </w:r>
      <w:r w:rsidR="002A2025">
        <w:rPr>
          <w:lang w:eastAsia="en-US"/>
        </w:rPr>
        <w:t>по 5</w:t>
      </w:r>
      <w:r w:rsidR="003D52E4" w:rsidRPr="00814E7E">
        <w:rPr>
          <w:lang w:eastAsia="en-US"/>
        </w:rPr>
        <w:t xml:space="preserve"> муниципальным контрактам;</w:t>
      </w:r>
    </w:p>
    <w:p w:rsidR="003D52E4" w:rsidRPr="00814E7E" w:rsidRDefault="003D52E4" w:rsidP="00814E7E">
      <w:pPr>
        <w:numPr>
          <w:ilvl w:val="0"/>
          <w:numId w:val="3"/>
        </w:numPr>
        <w:ind w:left="0" w:firstLine="709"/>
        <w:jc w:val="both"/>
      </w:pPr>
      <w:r w:rsidRPr="00814E7E">
        <w:rPr>
          <w:lang w:eastAsia="en-US"/>
        </w:rPr>
        <w:t xml:space="preserve">Заказчиком допущены нарушения требований части 3 статьи 103 Закона № 44-ФЗ при направлении информации об исполнении контракта по </w:t>
      </w:r>
      <w:r w:rsidR="002A2025">
        <w:rPr>
          <w:lang w:eastAsia="en-US"/>
        </w:rPr>
        <w:t>5</w:t>
      </w:r>
      <w:r w:rsidRPr="00814E7E">
        <w:rPr>
          <w:lang w:eastAsia="en-US"/>
        </w:rPr>
        <w:t xml:space="preserve"> муниципальным контрактам;</w:t>
      </w:r>
    </w:p>
    <w:p w:rsidR="00D5631D" w:rsidRDefault="003D52E4" w:rsidP="00814E7E">
      <w:pPr>
        <w:numPr>
          <w:ilvl w:val="0"/>
          <w:numId w:val="3"/>
        </w:numPr>
        <w:ind w:left="0" w:firstLine="709"/>
        <w:jc w:val="both"/>
      </w:pPr>
      <w:r w:rsidRPr="00814E7E">
        <w:rPr>
          <w:lang w:eastAsia="en-US"/>
        </w:rPr>
        <w:t xml:space="preserve">Заказчиком допущены нарушения сроков размещения отчетов об исполнении контракта, подлежащих размещению в соответствии с частью 9 статьи 94 ФЗ № 44-ФЗ, по </w:t>
      </w:r>
      <w:r w:rsidR="002A2025">
        <w:rPr>
          <w:lang w:eastAsia="en-US"/>
        </w:rPr>
        <w:t>6</w:t>
      </w:r>
      <w:r w:rsidRPr="00814E7E">
        <w:rPr>
          <w:lang w:eastAsia="en-US"/>
        </w:rPr>
        <w:t xml:space="preserve"> муниципальным контрактам</w:t>
      </w:r>
      <w:r w:rsidR="00D5631D">
        <w:rPr>
          <w:lang w:eastAsia="en-US"/>
        </w:rPr>
        <w:t>;</w:t>
      </w:r>
    </w:p>
    <w:p w:rsidR="003D52E4" w:rsidRDefault="00D5631D" w:rsidP="00814E7E">
      <w:pPr>
        <w:numPr>
          <w:ilvl w:val="0"/>
          <w:numId w:val="3"/>
        </w:numPr>
        <w:ind w:left="0" w:firstLine="709"/>
        <w:jc w:val="both"/>
      </w:pPr>
      <w:r>
        <w:rPr>
          <w:lang w:eastAsia="en-US"/>
        </w:rPr>
        <w:t xml:space="preserve">Заказчиком допущены нарушения </w:t>
      </w:r>
      <w:r>
        <w:t>сроков и порядка оплаты товаров (работ, услуг) при осуществлении закупок для обеспечения государственных и муниципальных нужд по 17 контрактам и договорам</w:t>
      </w:r>
      <w:r w:rsidR="00814E7E" w:rsidRPr="00814E7E">
        <w:rPr>
          <w:lang w:eastAsia="en-US"/>
        </w:rPr>
        <w:t>.</w:t>
      </w:r>
    </w:p>
    <w:p w:rsidR="00EE7A62" w:rsidRDefault="00EE7A62" w:rsidP="00EE7A62">
      <w:pPr>
        <w:ind w:firstLine="709"/>
        <w:jc w:val="both"/>
      </w:pPr>
      <w:r>
        <w:t>По результатам проверки составлена справка, которая передана в прокуратуру.</w:t>
      </w:r>
    </w:p>
    <w:p w:rsidR="003E52AF" w:rsidRDefault="003E52AF" w:rsidP="003E52AF">
      <w:pPr>
        <w:jc w:val="both"/>
        <w:rPr>
          <w:lang w:eastAsia="en-US"/>
        </w:rPr>
      </w:pPr>
    </w:p>
    <w:p w:rsidR="00AB75DD" w:rsidRPr="00AB75DD" w:rsidRDefault="00AB75DD" w:rsidP="00AB75DD">
      <w:pPr>
        <w:jc w:val="center"/>
        <w:rPr>
          <w:lang w:eastAsia="en-US"/>
        </w:rPr>
      </w:pPr>
      <w:r w:rsidRPr="00AB75DD">
        <w:rPr>
          <w:lang w:eastAsia="en-US"/>
        </w:rPr>
        <w:t>Основные направления деятельности в 2019 году</w:t>
      </w:r>
    </w:p>
    <w:p w:rsidR="00AB75DD" w:rsidRPr="00AB75DD" w:rsidRDefault="00AB75DD" w:rsidP="00AB75DD">
      <w:pPr>
        <w:jc w:val="center"/>
        <w:rPr>
          <w:lang w:eastAsia="en-US"/>
        </w:rPr>
      </w:pPr>
    </w:p>
    <w:p w:rsidR="00AB75DD" w:rsidRPr="00AB75DD" w:rsidRDefault="00AB75DD" w:rsidP="00AB75DD">
      <w:pPr>
        <w:ind w:firstLine="709"/>
        <w:jc w:val="both"/>
        <w:rPr>
          <w:lang w:eastAsia="en-US"/>
        </w:rPr>
      </w:pPr>
      <w:proofErr w:type="gramStart"/>
      <w:r w:rsidRPr="00AB75DD">
        <w:rPr>
          <w:lang w:eastAsia="en-US"/>
        </w:rPr>
        <w:t>Планом работы на 2019 год предусмотрено 6 контрольных мероприятий в сфере исполнения бюджета и бюджетных отношений, 45 экспертно-аналитических мероприятий, в том числе проверка бюджетной отчетности 7 главных администраторов бюджетных средств, подготовка экспертных заключений на отчеты об исполнении бюджетов поселений и заключений на проекты бюджетов поселений, мероприятия в методической и организационной деятельности.</w:t>
      </w:r>
      <w:proofErr w:type="gramEnd"/>
    </w:p>
    <w:p w:rsidR="00AB75DD" w:rsidRPr="00AB75DD" w:rsidRDefault="00AB75DD" w:rsidP="00AB75DD">
      <w:pPr>
        <w:ind w:firstLine="709"/>
        <w:jc w:val="both"/>
        <w:rPr>
          <w:lang w:eastAsia="en-US"/>
        </w:rPr>
      </w:pPr>
      <w:r w:rsidRPr="00AB75DD">
        <w:rPr>
          <w:lang w:eastAsia="en-US"/>
        </w:rPr>
        <w:t>В план работы 2019 года будут вноситься изменения по мере поступлений, поручений главы муниципального образования «Мухоршибирский район», а также Совета депутатов.</w:t>
      </w:r>
    </w:p>
    <w:p w:rsidR="00AB75DD" w:rsidRPr="00AB75DD" w:rsidRDefault="00AB75DD" w:rsidP="003E52AF">
      <w:pPr>
        <w:jc w:val="both"/>
        <w:rPr>
          <w:lang w:eastAsia="en-US"/>
        </w:rPr>
      </w:pPr>
    </w:p>
    <w:p w:rsidR="00AB75DD" w:rsidRPr="00AB75DD" w:rsidRDefault="00AB75DD" w:rsidP="003E52AF">
      <w:pPr>
        <w:jc w:val="both"/>
        <w:rPr>
          <w:lang w:eastAsia="en-US"/>
        </w:rPr>
      </w:pPr>
    </w:p>
    <w:p w:rsidR="00AB75DD" w:rsidRDefault="00AB75DD" w:rsidP="003E52AF">
      <w:pPr>
        <w:jc w:val="both"/>
        <w:rPr>
          <w:lang w:eastAsia="en-US"/>
        </w:rPr>
      </w:pPr>
    </w:p>
    <w:p w:rsidR="003E52AF" w:rsidRDefault="003E52AF" w:rsidP="003E52AF">
      <w:pPr>
        <w:jc w:val="both"/>
        <w:rPr>
          <w:lang w:eastAsia="en-US"/>
        </w:rPr>
      </w:pPr>
    </w:p>
    <w:p w:rsidR="003E52AF" w:rsidRPr="00814E7E" w:rsidRDefault="003E52AF" w:rsidP="003E52AF">
      <w:pPr>
        <w:jc w:val="both"/>
      </w:pPr>
      <w:r>
        <w:rPr>
          <w:lang w:eastAsia="en-US"/>
        </w:rPr>
        <w:t>Председатель контрольно-счетной палаты                                                        А.В. Афанасьев</w:t>
      </w:r>
    </w:p>
    <w:p w:rsidR="00D93346" w:rsidRDefault="00D93346" w:rsidP="00995118"/>
    <w:sectPr w:rsidR="00D93346" w:rsidSect="003E52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C9"/>
    <w:multiLevelType w:val="hybridMultilevel"/>
    <w:tmpl w:val="9572D322"/>
    <w:lvl w:ilvl="0" w:tplc="1C6007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61401"/>
    <w:multiLevelType w:val="hybridMultilevel"/>
    <w:tmpl w:val="16D6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F5D69"/>
    <w:multiLevelType w:val="hybridMultilevel"/>
    <w:tmpl w:val="7AF8D73E"/>
    <w:lvl w:ilvl="0" w:tplc="0419000F">
      <w:start w:val="1"/>
      <w:numFmt w:val="decimal"/>
      <w:lvlText w:val="%1."/>
      <w:lvlJc w:val="left"/>
      <w:pPr>
        <w:ind w:left="15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mirrorMargins/>
  <w:proofState w:spelling="clean" w:grammar="clean"/>
  <w:stylePaneFormatFilter w:val="3F01"/>
  <w:defaultTabStop w:val="708"/>
  <w:characterSpacingControl w:val="doNotCompress"/>
  <w:compat/>
  <w:rsids>
    <w:rsidRoot w:val="00B80A87"/>
    <w:rsid w:val="000379BB"/>
    <w:rsid w:val="00052E65"/>
    <w:rsid w:val="000A60EE"/>
    <w:rsid w:val="000F3F85"/>
    <w:rsid w:val="00114E8E"/>
    <w:rsid w:val="0016632E"/>
    <w:rsid w:val="00173E58"/>
    <w:rsid w:val="00174152"/>
    <w:rsid w:val="00184B8D"/>
    <w:rsid w:val="001D089E"/>
    <w:rsid w:val="001E1290"/>
    <w:rsid w:val="00242ED6"/>
    <w:rsid w:val="0024423C"/>
    <w:rsid w:val="002A2025"/>
    <w:rsid w:val="002E3FA5"/>
    <w:rsid w:val="00313FB9"/>
    <w:rsid w:val="00382AFB"/>
    <w:rsid w:val="003D52E4"/>
    <w:rsid w:val="003E52AF"/>
    <w:rsid w:val="00405AF6"/>
    <w:rsid w:val="0043148B"/>
    <w:rsid w:val="00493901"/>
    <w:rsid w:val="005A299E"/>
    <w:rsid w:val="005B4F56"/>
    <w:rsid w:val="005F77F3"/>
    <w:rsid w:val="006406A4"/>
    <w:rsid w:val="00653550"/>
    <w:rsid w:val="006857BF"/>
    <w:rsid w:val="006A61BA"/>
    <w:rsid w:val="006B6714"/>
    <w:rsid w:val="007D0A6D"/>
    <w:rsid w:val="00802A3A"/>
    <w:rsid w:val="00814E7E"/>
    <w:rsid w:val="00816113"/>
    <w:rsid w:val="00875109"/>
    <w:rsid w:val="008E6589"/>
    <w:rsid w:val="009270A8"/>
    <w:rsid w:val="00995118"/>
    <w:rsid w:val="009A21AD"/>
    <w:rsid w:val="009C1168"/>
    <w:rsid w:val="00A27FC5"/>
    <w:rsid w:val="00A445B8"/>
    <w:rsid w:val="00A46973"/>
    <w:rsid w:val="00A535B6"/>
    <w:rsid w:val="00A958F3"/>
    <w:rsid w:val="00AA75B7"/>
    <w:rsid w:val="00AB0F1F"/>
    <w:rsid w:val="00AB75DD"/>
    <w:rsid w:val="00AE3A08"/>
    <w:rsid w:val="00B15D50"/>
    <w:rsid w:val="00B80A87"/>
    <w:rsid w:val="00C15C5C"/>
    <w:rsid w:val="00C275CE"/>
    <w:rsid w:val="00C47445"/>
    <w:rsid w:val="00C92E2B"/>
    <w:rsid w:val="00CB6FE6"/>
    <w:rsid w:val="00CD67D2"/>
    <w:rsid w:val="00CE2EB4"/>
    <w:rsid w:val="00D46CF4"/>
    <w:rsid w:val="00D5631D"/>
    <w:rsid w:val="00D57FB9"/>
    <w:rsid w:val="00D93346"/>
    <w:rsid w:val="00DA6761"/>
    <w:rsid w:val="00E665C8"/>
    <w:rsid w:val="00E66630"/>
    <w:rsid w:val="00E902C9"/>
    <w:rsid w:val="00E90EDF"/>
    <w:rsid w:val="00EA280F"/>
    <w:rsid w:val="00EE7A62"/>
    <w:rsid w:val="00F27F4F"/>
    <w:rsid w:val="00F42934"/>
    <w:rsid w:val="00F5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7F4F"/>
    <w:pPr>
      <w:spacing w:line="180" w:lineRule="exact"/>
      <w:ind w:left="720" w:firstLine="37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4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93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2178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отчет о реализации Плана работы Контрольно-счетной палаты МО «Мухоршибирский район» - контрольно-счетного органа Совета депутатов МО «Мухоршибирский район»</vt:lpstr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отчет о реализации Плана работы Контрольно-счетной палаты МО «Мухоршибирский район» - контрольно-счетного органа Совета депутатов МО «Мухоршибирский район»</dc:title>
  <dc:subject/>
  <dc:creator>Admin</dc:creator>
  <cp:keywords/>
  <cp:lastModifiedBy>Admin</cp:lastModifiedBy>
  <cp:revision>17</cp:revision>
  <dcterms:created xsi:type="dcterms:W3CDTF">2019-02-19T11:58:00Z</dcterms:created>
  <dcterms:modified xsi:type="dcterms:W3CDTF">2019-02-20T07:21:00Z</dcterms:modified>
</cp:coreProperties>
</file>