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05" w:rsidRDefault="00AB6805" w:rsidP="00AB6805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B6805">
        <w:tc>
          <w:tcPr>
            <w:tcW w:w="5103" w:type="dxa"/>
          </w:tcPr>
          <w:p w:rsidR="00AB6805" w:rsidRDefault="00AB68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июня 2018 года</w:t>
            </w:r>
          </w:p>
        </w:tc>
        <w:tc>
          <w:tcPr>
            <w:tcW w:w="5103" w:type="dxa"/>
          </w:tcPr>
          <w:p w:rsidR="00AB6805" w:rsidRDefault="00AB680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378</w:t>
            </w:r>
          </w:p>
        </w:tc>
      </w:tr>
    </w:tbl>
    <w:p w:rsidR="00AB6805" w:rsidRDefault="00AB6805" w:rsidP="00AB68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УКАЗ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ПРЕЗИДЕНТА РОССИЙСКОЙ ФЕДЕРАЦИИ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НАЦИОНАЛЬНОМ ПЛАНЕ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ПРОТИВОДЕЙСТВИЯ КОРРУПЦИИ НА 2018 - 2020 ГОДЫ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постановляю: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Национальный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>
        <w:rPr>
          <w:rFonts w:ascii="Arial" w:hAnsi="Arial" w:cs="Arial"/>
          <w:sz w:val="20"/>
          <w:szCs w:val="20"/>
        </w:rPr>
        <w:t>3. Рекомендовать: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Доклады о результатах исполнения </w:t>
      </w:r>
      <w:hyperlink w:anchor="Par14" w:history="1">
        <w:r>
          <w:rPr>
            <w:rFonts w:ascii="Arial" w:hAnsi="Arial" w:cs="Arial"/>
            <w:color w:val="0000FF"/>
            <w:sz w:val="20"/>
            <w:szCs w:val="20"/>
          </w:rPr>
          <w:t>пункта 3</w:t>
        </w:r>
      </w:hyperlink>
      <w:r>
        <w:rPr>
          <w:rFonts w:ascii="Arial" w:hAnsi="Arial" w:cs="Arial"/>
          <w:sz w:val="20"/>
          <w:szCs w:val="20"/>
        </w:rP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Установить, что доклады о результатах исполнения настоящего Указа и выполнения Национального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плана</w:t>
        </w:r>
      </w:hyperlink>
      <w:r>
        <w:rPr>
          <w:rFonts w:ascii="Arial" w:hAnsi="Arial" w:cs="Arial"/>
          <w:sz w:val="20"/>
          <w:szCs w:val="20"/>
        </w:rPr>
        <w:t xml:space="preserve"> (далее - доклады) представляются: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</w:t>
      </w:r>
      <w:r>
        <w:rPr>
          <w:rFonts w:ascii="Arial" w:hAnsi="Arial" w:cs="Arial"/>
          <w:sz w:val="20"/>
          <w:szCs w:val="20"/>
        </w:rPr>
        <w:lastRenderedPageBreak/>
        <w:t xml:space="preserve">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иными федеральными государственными органами и организациями - Президенту Российской Федерации;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даты представления докладов.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Президиуму Совета при Президенте Российской Федерации по противодействию коррупции: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8"/>
      <w:bookmarkEnd w:id="1"/>
      <w:r>
        <w:rPr>
          <w:rFonts w:ascii="Arial" w:hAnsi="Arial" w:cs="Arial"/>
          <w:sz w:val="20"/>
          <w:szCs w:val="20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 xml:space="preserve"> противодействия коррупции на 2018 - 2020 годы;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рассматривать ежегодно доклад рабочей группы, названной в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подпункте "а"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ar28" w:history="1">
        <w:r>
          <w:rPr>
            <w:rFonts w:ascii="Arial" w:hAnsi="Arial" w:cs="Arial"/>
            <w:color w:val="0000FF"/>
            <w:sz w:val="20"/>
            <w:szCs w:val="20"/>
          </w:rPr>
          <w:t>планом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Настоящий Указ вступает в силу со дня его подписания.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июня 2018 года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378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Указом Президента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июня 2018 г. N 378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49"/>
      <w:bookmarkEnd w:id="2"/>
      <w:r>
        <w:rPr>
          <w:rFonts w:ascii="Arial" w:hAnsi="Arial" w:cs="Arial"/>
          <w:b/>
          <w:bCs/>
          <w:sz w:val="20"/>
          <w:szCs w:val="20"/>
        </w:rPr>
        <w:t>НАЦИОНАЛЬНЫЙ ПЛАН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ПРОТИВОДЕЙСТВИЯ КОРРУПЦИИ НА 2018 - 2020 ГОДЫ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совершенствование предусмотренных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Совершенствование системы запретов,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ограничений и требований, установленных в целях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противодействия коррупции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Правительству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 1 октября 2018 г. разработать и утвердить: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 Обеспечение единообразного применения законодательства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 о противодействии коррупции в целях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повышения эффективности механизмов предотвращения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урегулирования конфликта интересов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Правительству Российской Федерации с участием Генеральной прокуратуры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июля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сентября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методические рекомендации</w:t>
        </w:r>
      </w:hyperlink>
      <w:r>
        <w:rPr>
          <w:rFonts w:ascii="Arial" w:hAnsi="Arial" w:cs="Arial"/>
          <w:sz w:val="20"/>
          <w:szCs w:val="20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15 марта.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 Совершенствование мер по противодействию коррупции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закупок товаров, работ, услуг для обеспечения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или муниципальных нужд и в сфере закупок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товаров, работ, услуг отдельными видами юридических лиц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4"/>
      <w:bookmarkEnd w:id="3"/>
      <w:r>
        <w:rPr>
          <w:rFonts w:ascii="Arial" w:hAnsi="Arial" w:cs="Arial"/>
          <w:sz w:val="20"/>
          <w:szCs w:val="20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28"/>
      <w:bookmarkEnd w:id="4"/>
      <w:r>
        <w:rPr>
          <w:rFonts w:ascii="Arial" w:hAnsi="Arial" w:cs="Arial"/>
          <w:sz w:val="20"/>
          <w:szCs w:val="20"/>
        </w:rP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Доклад о результатах исполнения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подпунктов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8" w:history="1">
        <w:r>
          <w:rPr>
            <w:rFonts w:ascii="Arial" w:hAnsi="Arial" w:cs="Arial"/>
            <w:color w:val="0000FF"/>
            <w:sz w:val="20"/>
            <w:szCs w:val="20"/>
          </w:rPr>
          <w:t>"д"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представить до 1 июля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м) установления административной ответственности: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пунктами 7.1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9 части 1 статьи 31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статьей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подпункта представить до 1 марта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О контрактной системе</w:t>
        </w:r>
      </w:hyperlink>
      <w:r>
        <w:rPr>
          <w:rFonts w:ascii="Arial" w:hAnsi="Arial" w:cs="Arial"/>
          <w:sz w:val="20"/>
          <w:szCs w:val="20"/>
        </w:rP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О закупках</w:t>
        </w:r>
      </w:hyperlink>
      <w:r>
        <w:rPr>
          <w:rFonts w:ascii="Arial" w:hAnsi="Arial" w:cs="Arial"/>
          <w:sz w:val="20"/>
          <w:szCs w:val="20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 Совершенствование порядка осуществления контроля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 расходами и механизма обращения в доход Российской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Федерации имущества, в отношении которого не представлено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сведений, подтверждающих его приобретение на законные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доходы. Обеспечение полноты и прозрачности представляемых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сведений о доходах, расходах, об имуществе и обязательствах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имущественного характера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Правительству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2018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 Повышение эффективности просветительских,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образовательных и иных мероприятий, направленных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формирование антикоррупционного поведения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и муниципальных служащих, популяризацию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обществе антикоррупционных стандартов и развитие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общественного правосознания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Правительству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повышения эффективности противодействия коррупции в сфере бизнеса;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использования современных технологий в работе по противодействию коррупции;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марта.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2018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апреля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декабря 2018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ноября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 Совершенствование мер по противодействию коррупции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сфере бизнеса, в том числе по защите субъектов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предпринимательской деятельности от злоупотреблений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служебным положением со стороны должностных лиц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Правительству Российской Федерации с участием Генеральной прокуратуры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 19.28</w:t>
        </w:r>
      </w:hyperlink>
      <w:r>
        <w:rPr>
          <w:rFonts w:ascii="Arial" w:hAnsi="Arial" w:cs="Arial"/>
          <w:sz w:val="20"/>
          <w:szCs w:val="20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мая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представить до 1 октября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Генеральной прокуратуре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Рекомендовать Торгово-промышленной палате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 Систематизация и актуализация нормативно-правовой базы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 вопросам противодействия коррупции. Устранение пробелов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 противоречий в правовом регулировании в области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противодействия коррупции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37. Правительству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примечаниями</w:t>
        </w:r>
      </w:hyperlink>
      <w:r>
        <w:rPr>
          <w:rFonts w:ascii="Arial" w:hAnsi="Arial" w:cs="Arial"/>
          <w:sz w:val="20"/>
          <w:szCs w:val="20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статьи 59.2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115</w:t>
        </w:r>
      </w:hyperlink>
      <w:r>
        <w:rPr>
          <w:rFonts w:ascii="Arial" w:hAnsi="Arial" w:cs="Arial"/>
          <w:sz w:val="20"/>
          <w:szCs w:val="20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 Генеральной прокуратуре Российской Федерации: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 Повышение эффективности международного сотрудничества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 в области противодействия коррупции.</w:t>
      </w:r>
    </w:p>
    <w:p w:rsidR="00AB6805" w:rsidRDefault="00AB6805" w:rsidP="00AB680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Укрепление международного авторитета России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>
        <w:rPr>
          <w:rFonts w:ascii="Arial" w:hAnsi="Arial" w:cs="Arial"/>
          <w:sz w:val="20"/>
          <w:szCs w:val="20"/>
        </w:rPr>
        <w:t xml:space="preserve"> ООН против коррупции.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AB6805" w:rsidRDefault="00AB6805" w:rsidP="00AB680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Доклад о результатах исполнения настоящего пункта представлять ежегодно, до 1 февраля.</w:t>
      </w: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B6805" w:rsidRDefault="00AB6805" w:rsidP="00AB68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75A37" w:rsidRDefault="00B8268E">
      <w:bookmarkStart w:id="5" w:name="_GoBack"/>
      <w:bookmarkEnd w:id="5"/>
    </w:p>
    <w:sectPr w:rsidR="00275A37" w:rsidSect="0075022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607E9"/>
    <w:rsid w:val="002607E9"/>
    <w:rsid w:val="0051774F"/>
    <w:rsid w:val="006236FF"/>
    <w:rsid w:val="00733318"/>
    <w:rsid w:val="00AB6805"/>
    <w:rsid w:val="00B8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7FAAE68533C077DDE5A9D767A2881785F22D44142776432AB738FEA880CC27BE3E5403D093895144DAD232Db1D1G" TargetMode="External"/><Relationship Id="rId13" Type="http://schemas.openxmlformats.org/officeDocument/2006/relationships/hyperlink" Target="consultantplus://offline/ref=1F57FAAE68533C077DDE5A9D767A2881785F20D74347776432AB738FEA880CC269E3BD4C3C0921941F58FB72684C86965E148AF736FD2C64b2DAG" TargetMode="External"/><Relationship Id="rId18" Type="http://schemas.openxmlformats.org/officeDocument/2006/relationships/hyperlink" Target="consultantplus://offline/ref=1F57FAAE68533C077DDE5A9D767A2881785F22D44045776432AB738FEA880CC269E3BD4F3A0A269F4202EB7621188A895E0895F728FEb2D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57FAAE68533C077DDE5A9D767A2881785F20DE4641776432AB738FEA880CC269E3BD4C3909219F4202EB7621188A895E0895F728FEb2D4G" TargetMode="External"/><Relationship Id="rId7" Type="http://schemas.openxmlformats.org/officeDocument/2006/relationships/hyperlink" Target="consultantplus://offline/ref=1F57FAAE68533C077DDE5A9D767A2881785E23DE4246776432AB738FEA880CC269E3BD4C3C0826941758FB72684C86965E148AF736FD2C64b2DAG" TargetMode="External"/><Relationship Id="rId12" Type="http://schemas.openxmlformats.org/officeDocument/2006/relationships/hyperlink" Target="consultantplus://offline/ref=1F57FAAE68533C077DDE5A9D767A2881785F20D74347776432AB738FEA880CC269E3BD4F350F2DC04717FA2E2D1895965D1489F529bFD7G" TargetMode="External"/><Relationship Id="rId17" Type="http://schemas.openxmlformats.org/officeDocument/2006/relationships/hyperlink" Target="consultantplus://offline/ref=1F57FAAE68533C077DDE5A9D767A2881795729D34547776432AB738FEA880CC27BE3E5403D093895144DAD232Db1D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57FAAE68533C077DDE5A9D767A2881785F22D44142776432AB738FEA880CC27BE3E5403D093895144DAD232Db1D1G" TargetMode="External"/><Relationship Id="rId20" Type="http://schemas.openxmlformats.org/officeDocument/2006/relationships/hyperlink" Target="consultantplus://offline/ref=1F57FAAE68533C077DDE5A9D767A2881785F20D74246776432AB738FEA880CC269E3BD48350372C55206A2222D078A9541088BF4b2D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7FAAE68533C077DDE5A9D767A2881795729D34547776432AB738FEA880CC27BE3E5403D093895144DAD232Db1D1G" TargetMode="External"/><Relationship Id="rId11" Type="http://schemas.openxmlformats.org/officeDocument/2006/relationships/hyperlink" Target="consultantplus://offline/ref=1F57FAAE68533C077DDE5A9D767A2881785F22D44142776432AB738FEA880CC27BE3E5403D093895144DAD232Db1D1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F57FAAE68533C077DDE5A9D767A2881785F20D74245776432AB738FEA880CC269E3BD4C3C0826971F58FB72684C86965E148AF736FD2C64b2DAG" TargetMode="External"/><Relationship Id="rId15" Type="http://schemas.openxmlformats.org/officeDocument/2006/relationships/hyperlink" Target="consultantplus://offline/ref=1F57FAAE68533C077DDE5A9D767A2881785F20D74347776432AB738FEA880CC27BE3E5403D093895144DAD232Db1D1G" TargetMode="External"/><Relationship Id="rId23" Type="http://schemas.openxmlformats.org/officeDocument/2006/relationships/hyperlink" Target="consultantplus://offline/ref=1F57FAAE68533C077DDE5A9D767A28817A5C21D74540776432AB738FEA880CC27BE3E5403D093895144DAD232Db1D1G" TargetMode="External"/><Relationship Id="rId10" Type="http://schemas.openxmlformats.org/officeDocument/2006/relationships/hyperlink" Target="consultantplus://offline/ref=1F57FAAE68533C077DDE5A9D767A2881785F22D44045776432AB738FEA880CC269E3BD4F3A0A269F4202EB7621188A895E0895F728FEb2D4G" TargetMode="External"/><Relationship Id="rId19" Type="http://schemas.openxmlformats.org/officeDocument/2006/relationships/hyperlink" Target="consultantplus://offline/ref=1F57FAAE68533C077DDE5A9D767A2881785F20DE4843776432AB738FEA880CC269E3BD4C340E219F4202EB7621188A895E0895F728FEb2D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57FAAE68533C077DDE5A9D767A2881785F22D44045776432AB738FEA880CC269E3BD4F3A0A269F4202EB7621188A895E0895F728FEb2D4G" TargetMode="External"/><Relationship Id="rId14" Type="http://schemas.openxmlformats.org/officeDocument/2006/relationships/hyperlink" Target="consultantplus://offline/ref=1F57FAAE68533C077DDE5A9D767A2881785F22D44045776432AB738FEA880CC269E3BD4F3A0A269F4202EB7621188A895E0895F728FEb2D4G" TargetMode="External"/><Relationship Id="rId22" Type="http://schemas.openxmlformats.org/officeDocument/2006/relationships/hyperlink" Target="consultantplus://offline/ref=1F57FAAE68533C077DDE5A9D767A2881785F20DE4843776432AB738FEA880CC27BE3E5403D093895144DAD232Db1D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8587</Words>
  <Characters>48947</Characters>
  <Application>Microsoft Office Word</Application>
  <DocSecurity>0</DocSecurity>
  <Lines>407</Lines>
  <Paragraphs>114</Paragraphs>
  <ScaleCrop>false</ScaleCrop>
  <Company/>
  <LinksUpToDate>false</LinksUpToDate>
  <CharactersWithSpaces>57420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Цыдыпова Туяна Алексеевна</dc:creator>
  <cp:lastModifiedBy>123</cp:lastModifiedBy>
  <cp:revision>2</cp:revision>
  <dcterms:created xsi:type="dcterms:W3CDTF">2019-10-30T08:00:00Z</dcterms:created>
  <dcterms:modified xsi:type="dcterms:W3CDTF">2019-10-30T08:00:00Z</dcterms:modified>
</cp:coreProperties>
</file>