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C9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5E3CC9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C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C9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5E3CC9" w:rsidRPr="005E3CC9" w:rsidRDefault="005E3CC9" w:rsidP="005E3CC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C9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5E3CC9" w:rsidRPr="005E3CC9" w:rsidRDefault="005E3CC9" w:rsidP="005E3CC9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5E3CC9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5E3CC9" w:rsidRPr="005E3CC9" w:rsidRDefault="005E3CC9" w:rsidP="005E3CC9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E3CC9">
        <w:rPr>
          <w:rFonts w:ascii="Times New Roman" w:eastAsia="Times New Roman" w:hAnsi="Times New Roman" w:cs="Times New Roman"/>
          <w:sz w:val="24"/>
          <w:szCs w:val="24"/>
        </w:rPr>
        <w:t>26 декабря 2018г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3C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№19</w:t>
      </w:r>
    </w:p>
    <w:p w:rsidR="005E3CC9" w:rsidRPr="005E3CC9" w:rsidRDefault="005E3CC9" w:rsidP="005E3CC9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 местном  бюджете  муниципального образования</w:t>
      </w:r>
    </w:p>
    <w:p w:rsidR="005E3CC9" w:rsidRPr="005E3CC9" w:rsidRDefault="005E3CC9" w:rsidP="005E3C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5E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Статья 1. </w:t>
      </w:r>
      <w:r w:rsidRPr="005E3C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бюджета на 2019 год и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2020 и 2021 годов»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Утвердить основные характеристики местного бюджета  на 2019 год: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2008,983 тыс. рублей,  в том числе  безвозмездных поступлений в сумме 1472,583 тыс. рублей;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2008,983 тыс. рублей;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Утвердить основные характеристики местного бюджета  на 2020 год: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2013,549 тыс. рублей,  в том числе  безвозмездных поступлений в сумме 1470,249 тыс. рублей;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 объём расходов в сумме 2013,549 тыс. рублей, в том числе условно утверждаемые расходы в сумме 47,424 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Утвердить основные характеристики местного бюджета  на 2021 год: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2018,831 тыс. рублей,  в том числе  безвозмездных поступлений в сумме 1467,131 тыс. рублей;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 объём расходов в сумме 2018,831 тыс. рублей в том числе условно утверждаемые расходы в сумме 95,112 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5E3CC9" w:rsidRPr="005E3CC9" w:rsidRDefault="005E3CC9" w:rsidP="005E3C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5E3CC9" w:rsidRPr="005E3CC9" w:rsidRDefault="005E3CC9" w:rsidP="005E3C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5E3CC9" w:rsidRPr="005E3CC9" w:rsidRDefault="005E3CC9" w:rsidP="005E3C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Решению.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Утвердить налоговые и неналоговые доходы местного бюджета: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согласно  приложению 4 к настоящему Решению;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 годы согласно приложению 5 к настоящему Решению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согласно приложению 6 к настоящему Решению;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 годы согласно приложению 7 к настоящему Решению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местного бюджета на 2019 год и плановый период 2020 и 2021 годов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5E3CC9" w:rsidRPr="005E3CC9" w:rsidRDefault="005E3CC9" w:rsidP="005E3C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на 2019 год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2020-2021 годы согласно приложению 9 к настоящему Решению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5E3CC9" w:rsidRPr="005E3CC9" w:rsidRDefault="005E3CC9" w:rsidP="005E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C9">
        <w:rPr>
          <w:rFonts w:ascii="Times New Roman" w:hAnsi="Times New Roman" w:cs="Times New Roman"/>
          <w:sz w:val="24"/>
          <w:szCs w:val="24"/>
        </w:rPr>
        <w:t xml:space="preserve">            на 2019 год согласно приложению 10 к настоящему Решению;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2020-2021 годы согласно приложению 11 к настоящему Решению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hAnsi="Times New Roman" w:cs="Times New Roman"/>
          <w:sz w:val="24"/>
          <w:szCs w:val="24"/>
        </w:rPr>
        <w:t xml:space="preserve">      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2019 год в сумме 0,000 тыс. рублей;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2020 год в сумме 0,000 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2021 год в сумме 0,000 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5E3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5E3CC9" w:rsidRPr="005E3CC9" w:rsidRDefault="005E3CC9" w:rsidP="005E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C9">
        <w:rPr>
          <w:rFonts w:ascii="Times New Roman" w:hAnsi="Times New Roman" w:cs="Times New Roman"/>
          <w:sz w:val="24"/>
          <w:szCs w:val="24"/>
        </w:rPr>
        <w:t>на 2019 год согласно приложению 12 к настоящему Решению.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 годы согласно приложению 13 к настоящему Решению</w:t>
      </w:r>
    </w:p>
    <w:p w:rsidR="005E3CC9" w:rsidRPr="005E3CC9" w:rsidRDefault="005E3CC9" w:rsidP="005E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долг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5E3CC9" w:rsidRPr="005E3CC9" w:rsidRDefault="005E3CC9" w:rsidP="005E3CC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C9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муниципального образования на 1 января 2020 года в сумме 268,2 тыс. рублей; на 1 января 2021 года в сумме 271,65 </w:t>
      </w:r>
      <w:proofErr w:type="spellStart"/>
      <w:r w:rsidRPr="005E3CC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E3C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E3CC9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5E3CC9">
        <w:rPr>
          <w:rFonts w:ascii="Times New Roman" w:hAnsi="Times New Roman" w:cs="Times New Roman"/>
          <w:sz w:val="24"/>
          <w:szCs w:val="24"/>
        </w:rPr>
        <w:t xml:space="preserve">; на 1 января 2022 года 275,85 </w:t>
      </w:r>
      <w:proofErr w:type="spellStart"/>
      <w:r w:rsidRPr="005E3CC9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5E3CC9">
        <w:rPr>
          <w:rFonts w:ascii="Times New Roman" w:hAnsi="Times New Roman" w:cs="Times New Roman"/>
          <w:sz w:val="24"/>
          <w:szCs w:val="24"/>
        </w:rPr>
        <w:t>.</w:t>
      </w:r>
    </w:p>
    <w:p w:rsidR="005E3CC9" w:rsidRPr="005E3CC9" w:rsidRDefault="005E3CC9" w:rsidP="005E3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C9">
        <w:rPr>
          <w:rFonts w:ascii="Times New Roman" w:hAnsi="Times New Roman" w:cs="Times New Roman"/>
          <w:sz w:val="24"/>
          <w:szCs w:val="24"/>
        </w:rPr>
        <w:t xml:space="preserve">      2) предельный объем муниципального долга муниципального образования в течение            2019 года не должен превышать 268,2 тыс. рублей; в течение 2020 года не должен превышать 271,65 </w:t>
      </w:r>
      <w:proofErr w:type="spellStart"/>
      <w:r w:rsidRPr="005E3CC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E3C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E3CC9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5E3CC9">
        <w:rPr>
          <w:rFonts w:ascii="Times New Roman" w:hAnsi="Times New Roman" w:cs="Times New Roman"/>
          <w:sz w:val="24"/>
          <w:szCs w:val="24"/>
        </w:rPr>
        <w:t xml:space="preserve">; в течение 2021 года не должен превышать 275,85 </w:t>
      </w:r>
      <w:proofErr w:type="spellStart"/>
      <w:r w:rsidRPr="005E3CC9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5E3CC9">
        <w:rPr>
          <w:rFonts w:ascii="Times New Roman" w:hAnsi="Times New Roman" w:cs="Times New Roman"/>
          <w:sz w:val="24"/>
          <w:szCs w:val="24"/>
        </w:rPr>
        <w:t>.</w:t>
      </w:r>
    </w:p>
    <w:p w:rsidR="005E3CC9" w:rsidRPr="005E3CC9" w:rsidRDefault="005E3CC9" w:rsidP="005E3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C9">
        <w:rPr>
          <w:rFonts w:ascii="Times New Roman" w:hAnsi="Times New Roman" w:cs="Times New Roman"/>
          <w:sz w:val="24"/>
          <w:szCs w:val="24"/>
        </w:rPr>
        <w:t xml:space="preserve">     3) верхний предел долга по муниципальным гарантиям на 1 января 2020 года в сумме 0,000 тыс. рублей; на 1 января 2021 года в сумме 0,000 </w:t>
      </w:r>
      <w:proofErr w:type="spellStart"/>
      <w:r w:rsidRPr="005E3CC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E3C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E3CC9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5E3CC9">
        <w:rPr>
          <w:rFonts w:ascii="Times New Roman" w:hAnsi="Times New Roman" w:cs="Times New Roman"/>
          <w:sz w:val="24"/>
          <w:szCs w:val="24"/>
        </w:rPr>
        <w:t xml:space="preserve">; на1 января 2022 года в сумме 0,000 </w:t>
      </w:r>
      <w:proofErr w:type="spellStart"/>
      <w:r w:rsidRPr="005E3CC9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5E3CC9">
        <w:rPr>
          <w:rFonts w:ascii="Times New Roman" w:hAnsi="Times New Roman" w:cs="Times New Roman"/>
          <w:sz w:val="24"/>
          <w:szCs w:val="24"/>
        </w:rPr>
        <w:t>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5E3CC9" w:rsidRPr="005E3CC9" w:rsidRDefault="005E3CC9" w:rsidP="005E3C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CC9" w:rsidRPr="005E3CC9" w:rsidRDefault="005E3CC9" w:rsidP="005E3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CC9" w:rsidRPr="005E3CC9" w:rsidRDefault="005E3CC9" w:rsidP="005E3C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CC9">
        <w:rPr>
          <w:rFonts w:ascii="Times New Roman" w:eastAsia="Calibri" w:hAnsi="Times New Roman" w:cs="Times New Roman"/>
          <w:sz w:val="24"/>
          <w:szCs w:val="24"/>
        </w:rPr>
        <w:t>Статья 9.</w:t>
      </w:r>
      <w:r w:rsidRPr="005E3CC9">
        <w:rPr>
          <w:rFonts w:ascii="Times New Roman" w:eastAsia="Calibri" w:hAnsi="Times New Roman" w:cs="Times New Roman"/>
          <w:b/>
          <w:sz w:val="24"/>
          <w:szCs w:val="24"/>
        </w:rPr>
        <w:t xml:space="preserve"> Особенности исполнения местного бюджета</w:t>
      </w:r>
    </w:p>
    <w:p w:rsidR="005E3CC9" w:rsidRPr="005E3CC9" w:rsidRDefault="005E3CC9" w:rsidP="005E3C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CC9" w:rsidRPr="005E3CC9" w:rsidRDefault="005E3CC9" w:rsidP="005E3C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CC9">
        <w:rPr>
          <w:rFonts w:ascii="Times New Roman" w:eastAsia="Calibri" w:hAnsi="Times New Roman" w:cs="Times New Roman"/>
          <w:sz w:val="24"/>
          <w:szCs w:val="24"/>
        </w:rPr>
        <w:t>1. Администрация муниципального образования «</w:t>
      </w:r>
      <w:proofErr w:type="spellStart"/>
      <w:r w:rsidRPr="005E3CC9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CC9">
        <w:rPr>
          <w:rFonts w:ascii="Times New Roman" w:eastAsia="Calibri" w:hAnsi="Times New Roman" w:cs="Times New Roman"/>
          <w:sz w:val="24"/>
          <w:szCs w:val="24"/>
        </w:rPr>
        <w:t>2. Не увеличивать в 2019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3. Установить в соответствии с пунктом 8 статьи 217 Бюджетного кодекса Российской </w:t>
      </w:r>
      <w:proofErr w:type="gramStart"/>
      <w:r w:rsidRPr="005E3CC9">
        <w:rPr>
          <w:rFonts w:ascii="Times New Roman" w:eastAsia="Calibri" w:hAnsi="Times New Roman" w:cs="Times New Roman"/>
          <w:sz w:val="24"/>
          <w:szCs w:val="24"/>
        </w:rPr>
        <w:t>Федерации</w:t>
      </w:r>
      <w:proofErr w:type="gramEnd"/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3CC9">
        <w:rPr>
          <w:rFonts w:ascii="Times New Roman" w:eastAsia="Calibri" w:hAnsi="Times New Roman" w:cs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5E3CC9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</w:t>
      </w:r>
      <w:proofErr w:type="gramEnd"/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E3CC9"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 целевое назначение и утвержденных в настоящем Решении;</w:t>
      </w:r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5E3CC9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5E3CC9">
        <w:rPr>
          <w:rFonts w:ascii="Times New Roman" w:eastAsia="Calibri" w:hAnsi="Times New Roman" w:cs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3CC9">
        <w:rPr>
          <w:rFonts w:ascii="Times New Roman" w:eastAsia="Calibri" w:hAnsi="Times New Roman" w:cs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  <w:proofErr w:type="gramEnd"/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5E3CC9" w:rsidRPr="005E3CC9" w:rsidRDefault="005E3CC9" w:rsidP="005E3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5E3CC9">
        <w:rPr>
          <w:rFonts w:ascii="Times New Roman" w:eastAsia="Calibri" w:hAnsi="Times New Roman" w:cs="Times New Roman"/>
          <w:sz w:val="24"/>
          <w:szCs w:val="24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11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1 января 2019 года.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3CC9" w:rsidRPr="005E3CC9" w:rsidRDefault="005E3CC9" w:rsidP="005E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CC9" w:rsidRPr="005E3CC9" w:rsidRDefault="005E3CC9" w:rsidP="005E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3CC9">
        <w:rPr>
          <w:rFonts w:ascii="Times New Roman" w:hAnsi="Times New Roman" w:cs="Times New Roman"/>
          <w:b/>
          <w:sz w:val="26"/>
          <w:szCs w:val="26"/>
        </w:rPr>
        <w:t>Глава МО СП «</w:t>
      </w:r>
      <w:proofErr w:type="spellStart"/>
      <w:r w:rsidRPr="005E3CC9">
        <w:rPr>
          <w:rFonts w:ascii="Times New Roman" w:hAnsi="Times New Roman" w:cs="Times New Roman"/>
          <w:b/>
          <w:sz w:val="26"/>
          <w:szCs w:val="26"/>
        </w:rPr>
        <w:t>Кусотинское</w:t>
      </w:r>
      <w:proofErr w:type="spellEnd"/>
      <w:r w:rsidRPr="005E3CC9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___________ </w:t>
      </w:r>
      <w:proofErr w:type="spellStart"/>
      <w:r w:rsidRPr="005E3CC9">
        <w:rPr>
          <w:rFonts w:ascii="Times New Roman" w:hAnsi="Times New Roman" w:cs="Times New Roman"/>
          <w:b/>
          <w:sz w:val="26"/>
          <w:szCs w:val="26"/>
        </w:rPr>
        <w:t>О.В.Балсанова</w:t>
      </w:r>
      <w:proofErr w:type="spellEnd"/>
    </w:p>
    <w:p w:rsidR="005E3CC9" w:rsidRPr="005E3CC9" w:rsidRDefault="005E3CC9" w:rsidP="005E3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97"/>
        <w:gridCol w:w="1970"/>
        <w:gridCol w:w="427"/>
        <w:gridCol w:w="5417"/>
      </w:tblGrid>
      <w:tr w:rsidR="005E3CC9" w:rsidRPr="005E3CC9" w:rsidTr="005055B9">
        <w:trPr>
          <w:trHeight w:val="300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E3CC9" w:rsidRPr="005E3CC9" w:rsidTr="005055B9">
        <w:trPr>
          <w:trHeight w:val="300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</w:tc>
      </w:tr>
      <w:tr w:rsidR="005E3CC9" w:rsidRPr="005E3CC9" w:rsidTr="005055B9">
        <w:trPr>
          <w:trHeight w:val="300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5E3CC9" w:rsidRPr="005E3CC9" w:rsidTr="005055B9">
        <w:trPr>
          <w:trHeight w:val="300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E3CC9" w:rsidRPr="005E3CC9" w:rsidTr="005055B9">
        <w:trPr>
          <w:trHeight w:val="300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 и плановый период 2020 и 2021 годов "</w:t>
            </w:r>
          </w:p>
        </w:tc>
      </w:tr>
      <w:tr w:rsidR="005E3CC9" w:rsidRPr="005E3CC9" w:rsidTr="005055B9">
        <w:trPr>
          <w:trHeight w:val="300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3CC9" w:rsidRPr="005E3CC9" w:rsidTr="005055B9">
        <w:trPr>
          <w:trHeight w:val="255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местного самоуправления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5E3CC9" w:rsidRPr="005E3CC9" w:rsidTr="005055B9">
        <w:trPr>
          <w:trHeight w:val="735"/>
        </w:trPr>
        <w:tc>
          <w:tcPr>
            <w:tcW w:w="10380" w:type="dxa"/>
            <w:gridSpan w:val="6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315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E3CC9" w:rsidRPr="005E3CC9" w:rsidTr="005055B9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5E3CC9" w:rsidRPr="005E3CC9" w:rsidTr="005055B9">
        <w:trPr>
          <w:trHeight w:val="11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E3CC9" w:rsidRPr="005E3CC9" w:rsidTr="005055B9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 </w:t>
            </w:r>
            <w:proofErr w:type="gramEnd"/>
          </w:p>
        </w:tc>
      </w:tr>
      <w:tr w:rsidR="005E3CC9" w:rsidRPr="005E3CC9" w:rsidTr="005055B9">
        <w:trPr>
          <w:trHeight w:val="11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3CC9" w:rsidRPr="005E3CC9" w:rsidTr="005055B9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E3CC9" w:rsidRPr="005E3CC9" w:rsidTr="005055B9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C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3CC9" w:rsidRPr="005E3CC9" w:rsidTr="005055B9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1 16 90050 10 0000 140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E3CC9" w:rsidRPr="005E3CC9" w:rsidTr="005055B9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E3CC9" w:rsidRPr="005E3CC9" w:rsidTr="005055B9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1 17 14030 10 0000 150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5E3CC9" w:rsidRPr="005E3CC9" w:rsidTr="005055B9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E3CC9" w:rsidRPr="005E3CC9" w:rsidTr="005055B9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2 02 15001 10 0000 150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E3CC9" w:rsidRPr="005E3CC9" w:rsidTr="005055B9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2 02 15002 10 0000 150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3CC9" w:rsidRPr="005E3CC9" w:rsidTr="005055B9">
        <w:trPr>
          <w:trHeight w:val="7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2 02 35118 10 0000 150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3CC9" w:rsidRPr="005E3CC9" w:rsidTr="005055B9">
        <w:trPr>
          <w:trHeight w:val="7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3CC9" w:rsidRPr="005E3CC9" w:rsidTr="005055B9">
        <w:trPr>
          <w:trHeight w:val="8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3CC9" w:rsidRPr="005E3CC9" w:rsidTr="005055B9">
        <w:trPr>
          <w:trHeight w:val="4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3CC9" w:rsidRPr="005E3CC9" w:rsidTr="005055B9">
        <w:trPr>
          <w:trHeight w:val="4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E3CC9" w:rsidRPr="005E3CC9" w:rsidTr="005055B9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2 03 05010 10 0000 150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5E3CC9" w:rsidRPr="005E3CC9" w:rsidTr="005055B9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2 07 05030 10 0000 150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E3CC9" w:rsidRPr="005E3CC9" w:rsidTr="005055B9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05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5E3CC9" w:rsidRPr="005E3CC9" w:rsidTr="005055B9">
        <w:trPr>
          <w:trHeight w:val="40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2 18 05030 10 0000 150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E3CC9" w:rsidRPr="005E3CC9" w:rsidTr="005055B9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2 19 00000 10 0000 150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5E3CC9" w:rsidRPr="005E3CC9" w:rsidRDefault="005E3CC9" w:rsidP="005E3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5E3CC9" w:rsidRPr="005E3CC9" w:rsidTr="005055B9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5E3CC9" w:rsidRPr="005E3CC9" w:rsidRDefault="005E3CC9" w:rsidP="005E3CC9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2019 год и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 период 2020 и 2021 годов»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5E3CC9" w:rsidRPr="005E3CC9" w:rsidTr="005055B9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5E3CC9" w:rsidRPr="005E3CC9" w:rsidTr="005055B9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055B9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E3CC9" w:rsidRPr="005E3CC9" w:rsidTr="005055B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055B9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055B9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5E3CC9" w:rsidRPr="005E3CC9" w:rsidTr="005055B9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5E3CC9" w:rsidRPr="005E3CC9" w:rsidTr="005055B9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5E3CC9" w:rsidRPr="005E3CC9" w:rsidTr="005055B9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E3CC9" w:rsidRPr="005E3CC9" w:rsidTr="005055B9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E3CC9" w:rsidRPr="005E3CC9" w:rsidTr="005055B9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E3CC9" w:rsidRPr="005E3CC9" w:rsidTr="005055B9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E3CC9" w:rsidRPr="005E3CC9" w:rsidTr="005055B9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E3CC9" w:rsidRPr="005E3CC9" w:rsidTr="005055B9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5E3CC9" w:rsidRPr="005E3CC9" w:rsidTr="005055B9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E3CC9" w:rsidRPr="005E3CC9" w:rsidTr="005055B9">
        <w:trPr>
          <w:trHeight w:val="491"/>
        </w:trPr>
        <w:tc>
          <w:tcPr>
            <w:tcW w:w="10490" w:type="dxa"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сессии Совета депутатов                                                                                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местном бюджете муниципального образования 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2019 год и на плановый период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и 2021 годов»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566"/>
        <w:gridCol w:w="505"/>
        <w:gridCol w:w="2379"/>
        <w:gridCol w:w="5355"/>
      </w:tblGrid>
      <w:tr w:rsidR="005E3CC9" w:rsidRPr="005E3CC9" w:rsidTr="005055B9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5E3CC9" w:rsidRPr="005E3CC9" w:rsidTr="005055B9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255"/>
        </w:trPr>
        <w:tc>
          <w:tcPr>
            <w:tcW w:w="56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E3CC9" w:rsidRPr="005E3CC9" w:rsidTr="005055B9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СП 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E3CC9" w:rsidRPr="005E3CC9" w:rsidTr="005055B9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5E3CC9" w:rsidRPr="005E3CC9" w:rsidTr="005055B9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5E3CC9" w:rsidRPr="005E3CC9" w:rsidTr="005055B9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5E3CC9" w:rsidRPr="005E3CC9" w:rsidTr="005055B9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255"/>
        </w:trPr>
        <w:tc>
          <w:tcPr>
            <w:tcW w:w="708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E3CC9" w:rsidRPr="005E3CC9" w:rsidTr="005055B9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536,400</w:t>
            </w:r>
          </w:p>
        </w:tc>
      </w:tr>
      <w:tr w:rsidR="005E3CC9" w:rsidRPr="005E3CC9" w:rsidTr="005055B9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</w:tr>
      <w:tr w:rsidR="005E3CC9" w:rsidRPr="005E3CC9" w:rsidTr="005055B9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</w:tr>
      <w:tr w:rsidR="005E3CC9" w:rsidRPr="005E3CC9" w:rsidTr="005055B9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6,000</w:t>
            </w:r>
          </w:p>
        </w:tc>
      </w:tr>
      <w:tr w:rsidR="005E3CC9" w:rsidRPr="005E3CC9" w:rsidTr="005055B9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5E3CC9" w:rsidRPr="005E3CC9" w:rsidTr="005055B9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294,900</w:t>
            </w:r>
          </w:p>
        </w:tc>
      </w:tr>
      <w:tr w:rsidR="005E3CC9" w:rsidRPr="005E3CC9" w:rsidTr="005055B9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14,900</w:t>
            </w:r>
          </w:p>
        </w:tc>
      </w:tr>
      <w:tr w:rsidR="005E3CC9" w:rsidRPr="005E3CC9" w:rsidTr="005055B9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5E3CC9" w:rsidRPr="005E3CC9" w:rsidTr="005055B9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</w:t>
            </w:r>
          </w:p>
        </w:tc>
      </w:tr>
      <w:tr w:rsidR="005E3CC9" w:rsidRPr="005E3CC9" w:rsidTr="005055B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62,000</w:t>
            </w:r>
          </w:p>
        </w:tc>
      </w:tr>
      <w:tr w:rsidR="005E3CC9" w:rsidRPr="005E3CC9" w:rsidTr="005055B9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5E3CC9" w:rsidRPr="005E3CC9" w:rsidTr="005055B9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131,000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3CC9" w:rsidRPr="005E3CC9" w:rsidTr="005055B9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055B9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5E3CC9" w:rsidRPr="005E3CC9" w:rsidTr="005055B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20,000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2020-2021 годы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696"/>
        <w:gridCol w:w="3827"/>
        <w:gridCol w:w="1215"/>
        <w:gridCol w:w="1525"/>
      </w:tblGrid>
      <w:tr w:rsidR="005E3CC9" w:rsidRPr="005E3CC9" w:rsidTr="005055B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E3CC9" w:rsidRPr="005E3CC9" w:rsidTr="005055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543,300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551,700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15,600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270,100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</w:t>
            </w: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133,000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133,000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5E3CC9" w:rsidRPr="005E3CC9" w:rsidTr="005055B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Приложение №6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5E3CC9" w:rsidRPr="005E3CC9" w:rsidTr="005055B9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5E3CC9" w:rsidRPr="005E3CC9" w:rsidTr="005055B9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255"/>
        </w:trPr>
        <w:tc>
          <w:tcPr>
            <w:tcW w:w="848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E3CC9" w:rsidRPr="005E3CC9" w:rsidTr="005055B9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E3CC9" w:rsidRPr="005E3CC9" w:rsidTr="005055B9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1472,583</w:t>
            </w:r>
          </w:p>
        </w:tc>
      </w:tr>
      <w:tr w:rsidR="005E3CC9" w:rsidRPr="005E3CC9" w:rsidTr="005055B9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1472,583</w:t>
            </w:r>
          </w:p>
        </w:tc>
      </w:tr>
      <w:tr w:rsidR="005E3CC9" w:rsidRPr="005E3CC9" w:rsidTr="005055B9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lang w:eastAsia="ru-RU"/>
              </w:rPr>
              <w:t>1306,783</w:t>
            </w:r>
          </w:p>
        </w:tc>
      </w:tr>
      <w:tr w:rsidR="005E3CC9" w:rsidRPr="005E3CC9" w:rsidTr="005055B9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5E3CC9" w:rsidRPr="005E3CC9" w:rsidTr="005055B9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lang w:eastAsia="ru-RU"/>
              </w:rPr>
              <w:t>116,600</w:t>
            </w:r>
          </w:p>
        </w:tc>
      </w:tr>
      <w:tr w:rsidR="005E3CC9" w:rsidRPr="005E3CC9" w:rsidTr="005055B9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5E3CC9" w:rsidRPr="005E3CC9" w:rsidTr="005055B9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5E3CC9" w:rsidRPr="005E3CC9" w:rsidTr="005055B9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E3CC9" w:rsidRPr="005E3CC9" w:rsidTr="005055B9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lang w:eastAsia="ru-RU"/>
              </w:rPr>
              <w:t>49,200</w:t>
            </w:r>
          </w:p>
        </w:tc>
      </w:tr>
      <w:tr w:rsidR="005E3CC9" w:rsidRPr="005E3CC9" w:rsidTr="005055B9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49,200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5E3CC9" w:rsidRPr="005E3CC9" w:rsidTr="005055B9">
        <w:trPr>
          <w:trHeight w:val="900"/>
        </w:trPr>
        <w:tc>
          <w:tcPr>
            <w:tcW w:w="10221" w:type="dxa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№7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 бюджете муниципального образования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 и плановый период 2020 и 2021 годов»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tbl>
            <w:tblPr>
              <w:tblpPr w:leftFromText="180" w:rightFromText="180" w:vertAnchor="text" w:horzAnchor="margin" w:tblpXSpec="center" w:tblpY="335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5E3CC9" w:rsidRPr="005E3CC9" w:rsidTr="005055B9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БЕЗВОЗМЕЗДНЫХ ПОСТУПЛЕНИЙ НА 2020-2021 ГОДЫ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5E3CC9" w:rsidRPr="005E3CC9" w:rsidTr="005055B9"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</w:t>
                  </w:r>
                  <w:proofErr w:type="spellEnd"/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енование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5E3CC9" w:rsidRPr="005E3CC9" w:rsidTr="005055B9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</w:tr>
            <w:tr w:rsidR="005E3CC9" w:rsidRPr="005E3CC9" w:rsidTr="005055B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1470,249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1467,131</w:t>
                  </w:r>
                </w:p>
              </w:tc>
            </w:tr>
            <w:tr w:rsidR="005E3CC9" w:rsidRPr="005E3CC9" w:rsidTr="005055B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1470,249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1467,131</w:t>
                  </w:r>
                </w:p>
              </w:tc>
            </w:tr>
            <w:tr w:rsidR="005E3CC9" w:rsidRPr="005E3CC9" w:rsidTr="005055B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1306,849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1306,831</w:t>
                  </w:r>
                </w:p>
              </w:tc>
            </w:tr>
            <w:tr w:rsidR="005E3CC9" w:rsidRPr="005E3CC9" w:rsidTr="005055B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1306,849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1306,831</w:t>
                  </w:r>
                </w:p>
              </w:tc>
            </w:tr>
            <w:tr w:rsidR="005E3CC9" w:rsidRPr="005E3CC9" w:rsidTr="005055B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116,600</w:t>
                  </w:r>
                </w:p>
              </w:tc>
            </w:tr>
            <w:tr w:rsidR="005E3CC9" w:rsidRPr="005E3CC9" w:rsidTr="005055B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</w:t>
                  </w: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116,600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116,600</w:t>
                  </w:r>
                </w:p>
              </w:tc>
            </w:tr>
            <w:tr w:rsidR="005E3CC9" w:rsidRPr="005E3CC9" w:rsidTr="005055B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46,800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43,700</w:t>
                  </w:r>
                </w:p>
              </w:tc>
            </w:tr>
            <w:tr w:rsidR="005E3CC9" w:rsidRPr="005E3CC9" w:rsidTr="005055B9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5055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46,800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43,700</w:t>
                  </w:r>
                </w:p>
              </w:tc>
            </w:tr>
          </w:tbl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№8</w:t>
            </w:r>
          </w:p>
          <w:p w:rsidR="005E3CC9" w:rsidRPr="005E3CC9" w:rsidRDefault="005E3CC9" w:rsidP="005E3CC9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 и плановый период 2020 и 2021  годов»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2019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5E3CC9" w:rsidRPr="005E3CC9" w:rsidTr="005055B9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5E3CC9" w:rsidRPr="005E3CC9" w:rsidTr="005055B9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2008,983</w:t>
                  </w:r>
                </w:p>
              </w:tc>
            </w:tr>
            <w:tr w:rsidR="005E3CC9" w:rsidRPr="005E3CC9" w:rsidTr="005055B9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1070,374</w:t>
                  </w:r>
                </w:p>
              </w:tc>
            </w:tr>
            <w:tr w:rsidR="005E3CC9" w:rsidRPr="005E3CC9" w:rsidTr="005055B9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469,892</w:t>
                  </w:r>
                </w:p>
              </w:tc>
            </w:tr>
            <w:tr w:rsidR="005E3CC9" w:rsidRPr="005E3CC9" w:rsidTr="005055B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5E3CC9" w:rsidRPr="005E3CC9" w:rsidTr="005055B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5E3CC9" w:rsidRPr="005E3CC9" w:rsidTr="005055B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5E3CC9" w:rsidRPr="005E3CC9" w:rsidTr="005055B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</w:t>
                  </w: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5E3CC9" w:rsidRPr="005E3CC9" w:rsidTr="005055B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5E3CC9" w:rsidRPr="005E3CC9" w:rsidTr="005055B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5E3CC9" w:rsidRPr="005E3CC9" w:rsidTr="005055B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5E3CC9" w:rsidRPr="005E3CC9" w:rsidTr="005055B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5E3CC9" w:rsidRPr="005E3CC9" w:rsidTr="005055B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</w:t>
                  </w: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</w:t>
                  </w:r>
                  <w:proofErr w:type="gram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600,482</w:t>
                  </w:r>
                </w:p>
              </w:tc>
            </w:tr>
            <w:tr w:rsidR="005E3CC9" w:rsidRPr="005E3CC9" w:rsidTr="005055B9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5E3CC9" w:rsidRPr="005E3CC9" w:rsidTr="005055B9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5E3CC9" w:rsidRPr="005E3CC9" w:rsidTr="005055B9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5E3CC9" w:rsidRPr="005E3CC9" w:rsidTr="005055B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5E3CC9" w:rsidRPr="005E3CC9" w:rsidTr="005055B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5E3CC9" w:rsidRPr="005E3CC9" w:rsidTr="005055B9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5E3CC9" w:rsidRPr="005E3CC9" w:rsidTr="005055B9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5E3CC9" w:rsidRPr="005E3CC9" w:rsidTr="005055B9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5E3CC9" w:rsidRPr="005E3CC9" w:rsidTr="005055B9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5E3CC9" w:rsidRPr="005E3CC9" w:rsidTr="005055B9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5E3CC9" w:rsidRPr="005E3CC9" w:rsidTr="005055B9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Pr="005E3CC9">
                    <w:t xml:space="preserve"> </w:t>
                  </w: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5E3CC9" w:rsidRPr="005E3CC9" w:rsidTr="005055B9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5E3CC9" w:rsidRPr="005E3CC9" w:rsidTr="005055B9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первичного воинского учета на 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6,19014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="005E3CC9"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усотинское</w:t>
                  </w:r>
                  <w:proofErr w:type="spellEnd"/>
                  <w:r w:rsidR="005E3CC9"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6,19014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6,19014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6,19014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Выполнение других обязательств 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809,031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806,031</w:t>
                  </w:r>
                </w:p>
              </w:tc>
            </w:tr>
            <w:tr w:rsidR="005E3CC9" w:rsidRPr="005E3CC9" w:rsidTr="005055B9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5E3CC9" w:rsidRPr="005E3CC9" w:rsidTr="005055B9">
              <w:trPr>
                <w:trHeight w:val="42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5E3CC9" w:rsidRPr="005E3CC9" w:rsidTr="005055B9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055B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</w:t>
                  </w:r>
                  <w:r w:rsidR="005E3CC9"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5E3CC9" w:rsidRPr="005E3CC9" w:rsidTr="005055B9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5E3CC9" w:rsidRPr="005E3CC9" w:rsidTr="005055B9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5E3CC9" w:rsidRPr="005E3CC9" w:rsidTr="005055B9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5E3CC9" w:rsidRPr="005E3CC9" w:rsidTr="005055B9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5E3CC9" w:rsidRPr="005E3CC9" w:rsidTr="005055B9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5E3CC9" w:rsidRPr="005E3CC9" w:rsidTr="005055B9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</w:t>
                  </w: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5E3CC9" w:rsidRPr="005E3CC9" w:rsidTr="005055B9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5E3CC9" w:rsidRPr="005E3CC9" w:rsidTr="005055B9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5E3CC9" w:rsidRPr="005E3CC9" w:rsidTr="005055B9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5E3CC9" w:rsidRPr="005E3CC9" w:rsidTr="005055B9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41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Уплата иных 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атежей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5E3CC9" w:rsidRPr="005E3CC9" w:rsidTr="005055B9">
              <w:trPr>
                <w:trHeight w:val="42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5E3CC9" w:rsidRPr="005E3CC9" w:rsidTr="005055B9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5E3CC9" w:rsidRPr="005E3CC9" w:rsidTr="005055B9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5E3CC9" w:rsidRPr="005E3CC9" w:rsidTr="005055B9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5E3CC9" w:rsidRPr="005E3CC9" w:rsidTr="005055B9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5E3CC9" w:rsidRPr="005E3CC9" w:rsidTr="005055B9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5E3CC9" w:rsidRPr="005E3CC9" w:rsidTr="005055B9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5E3CC9" w:rsidRPr="005E3CC9" w:rsidTr="005055B9">
              <w:trPr>
                <w:trHeight w:val="29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5E3CC9" w:rsidRPr="005E3CC9" w:rsidTr="005055B9">
              <w:trPr>
                <w:trHeight w:val="38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5E3CC9" w:rsidRPr="005E3CC9" w:rsidTr="005055B9">
              <w:trPr>
                <w:trHeight w:val="3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5E3CC9" w:rsidRPr="005E3CC9" w:rsidTr="005055B9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5E3CC9" w:rsidRPr="005E3CC9" w:rsidTr="005055B9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5E3CC9" w:rsidRPr="005E3CC9" w:rsidTr="005055B9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5E3CC9" w:rsidRPr="005E3CC9" w:rsidTr="005055B9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5E3CC9" w:rsidRPr="005E3CC9" w:rsidTr="005055B9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5E3CC9" w:rsidRPr="005E3CC9" w:rsidTr="005055B9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налога на имущество </w:t>
                  </w: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5E3CC9" w:rsidRPr="005E3CC9" w:rsidTr="005055B9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5E3CC9" w:rsidRPr="005E3CC9" w:rsidTr="005055B9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5E3CC9" w:rsidRPr="005E3CC9" w:rsidTr="005055B9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5E3CC9" w:rsidRPr="005E3CC9" w:rsidTr="005055B9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42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055B9">
              <w:trPr>
                <w:trHeight w:val="4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5E3CC9" w:rsidRPr="005E3CC9" w:rsidTr="005055B9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5E3CC9" w:rsidRPr="005E3CC9" w:rsidTr="005055B9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5E3CC9" w:rsidRPr="005E3CC9" w:rsidTr="005055B9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5E3CC9" w:rsidRPr="005E3CC9" w:rsidTr="005055B9">
              <w:trPr>
                <w:trHeight w:val="41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5E3CC9" w:rsidRPr="005E3CC9" w:rsidTr="005055B9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5E3CC9" w:rsidRPr="005E3CC9" w:rsidTr="005055B9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5E3CC9" w:rsidRPr="005E3CC9" w:rsidTr="005055B9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5E3CC9" w:rsidRPr="005E3CC9" w:rsidTr="005055B9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2008,983</w:t>
                  </w:r>
                </w:p>
              </w:tc>
            </w:tr>
            <w:tr w:rsidR="005E3CC9" w:rsidRPr="005E3CC9" w:rsidTr="005055B9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№9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  годов»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2020 и 2021 годы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5E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5E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5E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</w:t>
      </w:r>
      <w:proofErr w:type="spellEnd"/>
      <w:r w:rsidRPr="005E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0230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5E3CC9" w:rsidRPr="005E3CC9" w:rsidTr="005055B9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E3CC9" w:rsidRPr="005E3CC9" w:rsidTr="005055B9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E3CC9" w:rsidRPr="005E3CC9" w:rsidTr="005055B9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2013,549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2018,831</w:t>
            </w:r>
          </w:p>
        </w:tc>
      </w:tr>
      <w:tr w:rsidR="005E3CC9" w:rsidRPr="005E3CC9" w:rsidTr="005055B9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1070,374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1070,374</w:t>
            </w:r>
          </w:p>
        </w:tc>
      </w:tr>
      <w:tr w:rsidR="005E3CC9" w:rsidRPr="005E3CC9" w:rsidTr="005055B9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469,892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469,892</w:t>
            </w:r>
          </w:p>
        </w:tc>
      </w:tr>
      <w:tr w:rsidR="005E3CC9" w:rsidRPr="005E3CC9" w:rsidTr="005055B9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360,900</w:t>
            </w:r>
          </w:p>
        </w:tc>
      </w:tr>
      <w:tr w:rsidR="005E3CC9" w:rsidRPr="005E3CC9" w:rsidTr="005055B9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360,900</w:t>
            </w:r>
          </w:p>
        </w:tc>
      </w:tr>
      <w:tr w:rsidR="005E3CC9" w:rsidRPr="005E3CC9" w:rsidTr="005055B9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</w:tr>
      <w:tr w:rsidR="005E3CC9" w:rsidRPr="005E3CC9" w:rsidTr="005055B9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</w:tr>
      <w:tr w:rsidR="005E3CC9" w:rsidRPr="005E3CC9" w:rsidTr="005055B9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108,992</w:t>
            </w:r>
          </w:p>
        </w:tc>
      </w:tr>
      <w:tr w:rsidR="005E3CC9" w:rsidRPr="005E3CC9" w:rsidTr="005055B9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5E3CC9" w:rsidRPr="005E3CC9" w:rsidTr="005055B9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5E3CC9" w:rsidRPr="005E3CC9" w:rsidTr="005055B9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лица субъекта Российской Федерации органа местного самоуправления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5E3CC9" w:rsidRPr="005E3CC9" w:rsidTr="005055B9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600,482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600,482</w:t>
            </w:r>
          </w:p>
        </w:tc>
      </w:tr>
      <w:tr w:rsidR="005E3CC9" w:rsidRPr="005E3CC9" w:rsidTr="005055B9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461,200</w:t>
            </w:r>
          </w:p>
        </w:tc>
      </w:tr>
      <w:tr w:rsidR="005E3CC9" w:rsidRPr="005E3CC9" w:rsidTr="005055B9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5E3CC9" w:rsidRPr="005E3CC9" w:rsidTr="005055B9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5E3CC9" w:rsidRPr="005E3CC9" w:rsidTr="005055B9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5E3CC9" w:rsidRPr="005E3CC9" w:rsidTr="005055B9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139,282</w:t>
            </w:r>
          </w:p>
        </w:tc>
      </w:tr>
      <w:tr w:rsidR="005E3CC9" w:rsidRPr="005E3CC9" w:rsidTr="005055B9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5E3CC9" w:rsidRPr="005E3CC9" w:rsidTr="005055B9">
        <w:trPr>
          <w:trHeight w:val="40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5E3CC9" w:rsidRPr="005E3CC9" w:rsidTr="005055B9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5E3CC9" w:rsidRPr="005E3CC9" w:rsidTr="005055B9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2D5CE6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12,978</w:t>
            </w:r>
          </w:p>
        </w:tc>
      </w:tr>
      <w:tr w:rsidR="005E3CC9" w:rsidRPr="005E3CC9" w:rsidTr="005055B9">
        <w:trPr>
          <w:trHeight w:val="84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12,978</w:t>
            </w:r>
          </w:p>
        </w:tc>
      </w:tr>
      <w:tr w:rsidR="005E3CC9" w:rsidRPr="005E3CC9" w:rsidTr="005055B9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5E3CC9" w:rsidRPr="005E3CC9" w:rsidTr="005055B9">
        <w:trPr>
          <w:trHeight w:val="40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5E3CC9" w:rsidRPr="005E3CC9" w:rsidTr="005055B9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5E3CC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</w:t>
            </w:r>
            <w:proofErr w:type="gramEnd"/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5E3CC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</w:p>
        </w:tc>
      </w:tr>
      <w:tr w:rsidR="005E3CC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</w:p>
        </w:tc>
      </w:tr>
      <w:tr w:rsidR="005055B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55B9" w:rsidRPr="005E3CC9" w:rsidRDefault="005055B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85,728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85,728</w:t>
            </w:r>
          </w:p>
        </w:tc>
      </w:tr>
      <w:tr w:rsidR="005055B9" w:rsidRPr="005E3CC9" w:rsidTr="005055B9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55B9" w:rsidRPr="005E3CC9" w:rsidRDefault="005055B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85,728</w:t>
            </w:r>
          </w:p>
        </w:tc>
      </w:tr>
      <w:tr w:rsidR="005055B9" w:rsidRPr="005E3CC9" w:rsidTr="005055B9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55B9" w:rsidRPr="005E3CC9" w:rsidRDefault="005055B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85,728</w:t>
            </w:r>
          </w:p>
        </w:tc>
      </w:tr>
      <w:tr w:rsidR="005055B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55B9" w:rsidRPr="005E3CC9" w:rsidRDefault="005055B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85,728</w:t>
            </w:r>
          </w:p>
        </w:tc>
      </w:tr>
      <w:tr w:rsidR="005055B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55B9" w:rsidRPr="005E3CC9" w:rsidRDefault="005055B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24,68186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24,68186</w:t>
            </w:r>
          </w:p>
        </w:tc>
      </w:tr>
      <w:tr w:rsidR="005055B9" w:rsidRPr="005E3CC9" w:rsidTr="005055B9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55B9" w:rsidRPr="005E3CC9" w:rsidRDefault="005055B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24,68186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24,68186</w:t>
            </w:r>
          </w:p>
        </w:tc>
      </w:tr>
      <w:tr w:rsidR="005055B9" w:rsidRPr="005E3CC9" w:rsidTr="005055B9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55B9" w:rsidRPr="005E3CC9" w:rsidRDefault="005055B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24,68186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24,68186</w:t>
            </w:r>
          </w:p>
        </w:tc>
      </w:tr>
      <w:tr w:rsidR="005055B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55B9" w:rsidRPr="005E3CC9" w:rsidRDefault="005055B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24,68186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24,68186</w:t>
            </w:r>
          </w:p>
        </w:tc>
      </w:tr>
      <w:tr w:rsidR="005055B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55B9" w:rsidRPr="005E3CC9" w:rsidRDefault="005055B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6,19014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6,19014</w:t>
            </w:r>
          </w:p>
        </w:tc>
      </w:tr>
      <w:tr w:rsidR="005055B9" w:rsidRPr="005E3CC9" w:rsidTr="005055B9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55B9" w:rsidRPr="005E3CC9" w:rsidRDefault="005055B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6,19014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6,19014</w:t>
            </w:r>
          </w:p>
        </w:tc>
      </w:tr>
      <w:tr w:rsidR="005055B9" w:rsidRPr="005E3CC9" w:rsidTr="005055B9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55B9" w:rsidRPr="005E3CC9" w:rsidRDefault="005055B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6,19014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6,19014</w:t>
            </w:r>
          </w:p>
        </w:tc>
      </w:tr>
      <w:tr w:rsidR="005055B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55B9" w:rsidRPr="005E3CC9" w:rsidRDefault="005055B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E3CC9" w:rsidRDefault="005055B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6,19014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5B9" w:rsidRPr="005055B9" w:rsidRDefault="005055B9" w:rsidP="00505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5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6,19014</w:t>
            </w:r>
          </w:p>
        </w:tc>
      </w:tr>
      <w:tr w:rsidR="005E3CC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766,173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723,767</w:t>
            </w:r>
          </w:p>
        </w:tc>
      </w:tr>
      <w:tr w:rsidR="005E3CC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763,173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720,767</w:t>
            </w:r>
          </w:p>
        </w:tc>
      </w:tr>
      <w:tr w:rsidR="005E3CC9" w:rsidRPr="005E3CC9" w:rsidTr="005055B9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263,600</w:t>
            </w:r>
          </w:p>
        </w:tc>
      </w:tr>
      <w:tr w:rsidR="005E3CC9" w:rsidRPr="005E3CC9" w:rsidTr="005055B9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5E3CC9" w:rsidRPr="005E3CC9" w:rsidTr="005055B9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5E3CC9" w:rsidRPr="005E3CC9" w:rsidTr="005055B9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5E3CC9" w:rsidRPr="005E3CC9" w:rsidTr="005055B9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79,607</w:t>
            </w:r>
          </w:p>
        </w:tc>
      </w:tr>
      <w:tr w:rsidR="005E3CC9" w:rsidRPr="005E3CC9" w:rsidTr="005055B9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5E3CC9" w:rsidRPr="005E3CC9" w:rsidTr="005055B9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5E3CC9" w:rsidRPr="005E3CC9" w:rsidTr="005055B9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5E3CC9" w:rsidRPr="005E3CC9" w:rsidTr="005055B9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81,810</w:t>
            </w:r>
          </w:p>
        </w:tc>
      </w:tr>
      <w:tr w:rsidR="005E3CC9" w:rsidRPr="005E3CC9" w:rsidTr="005055B9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5E3CC9" w:rsidRPr="005E3CC9" w:rsidTr="005055B9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5E3CC9" w:rsidRPr="005E3CC9" w:rsidTr="005055B9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5E3CC9" w:rsidRPr="005E3CC9" w:rsidTr="005055B9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</w:t>
            </w:r>
          </w:p>
        </w:tc>
      </w:tr>
      <w:tr w:rsidR="005E3CC9" w:rsidRPr="005E3CC9" w:rsidTr="005055B9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5E3CC9" w:rsidRPr="005E3CC9" w:rsidTr="005055B9">
        <w:trPr>
          <w:trHeight w:val="3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5E3CC9" w:rsidRPr="005E3CC9" w:rsidTr="005055B9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5E3CC9" w:rsidRPr="005E3CC9" w:rsidTr="005055B9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</w:t>
            </w:r>
          </w:p>
        </w:tc>
      </w:tr>
      <w:tr w:rsidR="005E3CC9" w:rsidRPr="005E3CC9" w:rsidTr="005055B9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5E3CC9" w:rsidRPr="005E3CC9" w:rsidTr="005055B9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5E3CC9" w:rsidRPr="005E3CC9" w:rsidTr="005055B9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5E3CC9" w:rsidRPr="005E3CC9" w:rsidTr="005055B9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2,300</w:t>
            </w:r>
          </w:p>
        </w:tc>
      </w:tr>
      <w:tr w:rsidR="005E3CC9" w:rsidRPr="005E3CC9" w:rsidTr="005055B9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</w:tr>
      <w:tr w:rsidR="005E3CC9" w:rsidRPr="005E3CC9" w:rsidTr="005055B9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</w:tr>
      <w:tr w:rsidR="005E3CC9" w:rsidRPr="005E3CC9" w:rsidTr="005055B9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2,300</w:t>
            </w:r>
          </w:p>
        </w:tc>
      </w:tr>
      <w:tr w:rsidR="005E3CC9" w:rsidRPr="005E3CC9" w:rsidTr="005055B9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130,200</w:t>
            </w:r>
          </w:p>
        </w:tc>
      </w:tr>
      <w:tr w:rsidR="005E3CC9" w:rsidRPr="005E3CC9" w:rsidTr="005055B9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5E3CC9" w:rsidRPr="005E3CC9" w:rsidTr="005055B9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5E3CC9" w:rsidRPr="005E3CC9" w:rsidTr="005055B9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5E3CC9" w:rsidRPr="005E3CC9" w:rsidTr="005055B9">
        <w:trPr>
          <w:trHeight w:val="39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0,800</w:t>
            </w:r>
          </w:p>
        </w:tc>
      </w:tr>
      <w:tr w:rsidR="005E3CC9" w:rsidRPr="005E3CC9" w:rsidTr="005055B9">
        <w:trPr>
          <w:trHeight w:val="4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</w:tr>
      <w:tr w:rsidR="005E3CC9" w:rsidRPr="005E3CC9" w:rsidTr="005055B9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</w:tr>
      <w:tr w:rsidR="005E3CC9" w:rsidRPr="005E3CC9" w:rsidTr="005055B9">
        <w:trPr>
          <w:trHeight w:val="28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0,800</w:t>
            </w:r>
          </w:p>
        </w:tc>
      </w:tr>
      <w:tr w:rsidR="005E3CC9" w:rsidRPr="005E3CC9" w:rsidTr="005055B9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140,450</w:t>
            </w:r>
          </w:p>
        </w:tc>
      </w:tr>
      <w:tr w:rsidR="005E3CC9" w:rsidRPr="005E3CC9" w:rsidTr="005055B9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5E3CC9" w:rsidRPr="005E3CC9" w:rsidTr="005055B9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5E3CC9" w:rsidRPr="005E3CC9" w:rsidTr="005055B9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5E3CC9" w:rsidRPr="005E3CC9" w:rsidTr="005055B9">
        <w:trPr>
          <w:trHeight w:val="4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5,800</w:t>
            </w:r>
          </w:p>
        </w:tc>
      </w:tr>
      <w:tr w:rsidR="005E3CC9" w:rsidRPr="005E3CC9" w:rsidTr="005055B9">
        <w:trPr>
          <w:trHeight w:val="38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5E3CC9" w:rsidRPr="005E3CC9" w:rsidTr="005055B9">
        <w:trPr>
          <w:trHeight w:val="2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5E3CC9" w:rsidRPr="005E3CC9" w:rsidTr="005055B9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5E3CC9" w:rsidRPr="005E3CC9" w:rsidTr="005055B9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95,112</w:t>
            </w:r>
          </w:p>
        </w:tc>
      </w:tr>
      <w:tr w:rsidR="005E3CC9" w:rsidRPr="005E3CC9" w:rsidTr="005055B9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2013,549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2018,831</w:t>
            </w:r>
          </w:p>
        </w:tc>
      </w:tr>
      <w:tr w:rsidR="005E3CC9" w:rsidRPr="005E3CC9" w:rsidTr="005055B9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5E3CC9" w:rsidRPr="005E3CC9" w:rsidTr="005055B9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5E3CC9" w:rsidRPr="005E3CC9" w:rsidTr="005055B9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055B9">
        <w:trPr>
          <w:trHeight w:val="255"/>
        </w:trPr>
        <w:tc>
          <w:tcPr>
            <w:tcW w:w="504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E3CC9" w:rsidRPr="005E3CC9" w:rsidTr="005055B9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E3CC9" w:rsidRPr="005E3CC9" w:rsidTr="005055B9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2008,983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1591,133</w:t>
            </w:r>
          </w:p>
        </w:tc>
      </w:tr>
      <w:tr w:rsidR="005E3CC9" w:rsidRPr="005E3CC9" w:rsidTr="005055B9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055B9">
        <w:trPr>
          <w:trHeight w:val="3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055B9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055B9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055B9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5E3CC9" w:rsidRPr="005E3CC9" w:rsidTr="005055B9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055B9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055B9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055B9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055B9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055B9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5E3CC9" w:rsidRPr="005E3CC9" w:rsidTr="005055B9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</w:tr>
      <w:tr w:rsidR="005E3CC9" w:rsidRPr="005E3CC9" w:rsidTr="005055B9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055B9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055B9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055B9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055B9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055B9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507,781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5E3CC9" w:rsidRPr="005E3CC9" w:rsidTr="005055B9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5E3CC9" w:rsidRPr="005E3CC9" w:rsidTr="005055B9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5E3CC9" w:rsidRPr="005E3CC9" w:rsidTr="005055B9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E3CC9" w:rsidRPr="005E3CC9" w:rsidTr="005055B9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E3CC9" w:rsidRPr="005E3CC9" w:rsidTr="005055B9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28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5E3CC9" w:rsidRPr="005E3CC9" w:rsidTr="005055B9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055B9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055B9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055B9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055B9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055B9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055B9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5E3CC9" w:rsidRPr="005E3CC9" w:rsidTr="005055B9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5E3CC9" w:rsidRPr="005E3CC9" w:rsidTr="005055B9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5E3CC9" w:rsidRPr="005E3CC9" w:rsidTr="005055B9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5E3CC9" w:rsidRPr="005E3CC9" w:rsidTr="005055B9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5E3CC9" w:rsidRPr="005E3CC9" w:rsidTr="005055B9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15,300</w:t>
            </w:r>
          </w:p>
        </w:tc>
      </w:tr>
      <w:tr w:rsidR="005E3CC9" w:rsidRPr="005E3CC9" w:rsidTr="005055B9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5E3CC9" w:rsidRPr="005E3CC9" w:rsidTr="005055B9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055B9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055B9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055B9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055B9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055B9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</w:tr>
      <w:tr w:rsidR="005E3CC9" w:rsidRPr="005E3CC9" w:rsidTr="005055B9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5E3CC9" w:rsidRPr="005E3CC9" w:rsidTr="005055B9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5E3CC9" w:rsidRPr="005E3CC9" w:rsidTr="005055B9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134,000</w:t>
            </w:r>
          </w:p>
        </w:tc>
      </w:tr>
      <w:tr w:rsidR="005E3CC9" w:rsidRPr="005E3CC9" w:rsidTr="005055B9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5E3CC9" w:rsidRPr="005E3CC9" w:rsidTr="005055B9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5E3CC9" w:rsidRPr="005E3CC9" w:rsidTr="005055B9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5E3CC9" w:rsidRPr="005E3CC9" w:rsidTr="005055B9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5E3CC9" w:rsidRPr="005E3CC9" w:rsidTr="005055B9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151,950</w:t>
            </w:r>
          </w:p>
        </w:tc>
      </w:tr>
      <w:tr w:rsidR="005E3CC9" w:rsidRPr="005E3CC9" w:rsidTr="005055B9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5E3CC9" w:rsidRPr="005E3CC9" w:rsidTr="005055B9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5E3CC9" w:rsidRPr="005E3CC9" w:rsidTr="005055B9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5E3CC9" w:rsidRPr="005E3CC9" w:rsidTr="005055B9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5E3CC9" w:rsidRPr="005E3CC9" w:rsidTr="005055B9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5E3CC9" w:rsidRPr="005E3CC9" w:rsidTr="005055B9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5E3CC9" w:rsidRPr="005E3CC9" w:rsidTr="005055B9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5E3CC9" w:rsidRPr="005E3CC9" w:rsidTr="005055B9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5E3CC9" w:rsidRPr="005E3CC9" w:rsidTr="005055B9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5E3CC9" w:rsidRPr="005E3CC9" w:rsidTr="005055B9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5E3CC9" w:rsidRPr="005E3CC9" w:rsidTr="005055B9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2008,983</w:t>
            </w:r>
          </w:p>
        </w:tc>
      </w:tr>
      <w:tr w:rsidR="005E3CC9" w:rsidRPr="005E3CC9" w:rsidTr="005055B9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5E3CC9" w:rsidRPr="005E3CC9" w:rsidTr="005055B9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от 26 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tbl>
      <w:tblPr>
        <w:tblW w:w="12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5E3CC9" w:rsidRPr="005E3CC9" w:rsidTr="005055B9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2020 и 2021 годы</w:t>
            </w:r>
          </w:p>
        </w:tc>
        <w:tc>
          <w:tcPr>
            <w:tcW w:w="1133" w:type="dxa"/>
            <w:gridSpan w:val="2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055B9">
        <w:trPr>
          <w:gridAfter w:val="1"/>
          <w:wAfter w:w="1020" w:type="dxa"/>
          <w:trHeight w:val="585"/>
        </w:trPr>
        <w:tc>
          <w:tcPr>
            <w:tcW w:w="9892" w:type="dxa"/>
            <w:gridSpan w:val="9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055B9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3" w:type="dxa"/>
            <w:gridSpan w:val="2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C9" w:rsidRPr="005E3CC9" w:rsidTr="005055B9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E3CC9" w:rsidRPr="005E3CC9" w:rsidTr="005055B9">
        <w:trPr>
          <w:gridAfter w:val="2"/>
          <w:wAfter w:w="1138" w:type="dxa"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2013,549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2018,831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1553,975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1511,569</w:t>
            </w:r>
          </w:p>
        </w:tc>
      </w:tr>
      <w:tr w:rsidR="005E3CC9" w:rsidRPr="005E3CC9" w:rsidTr="005055B9">
        <w:trPr>
          <w:gridAfter w:val="2"/>
          <w:wAfter w:w="1138" w:type="dxa"/>
          <w:trHeight w:val="7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055B9">
        <w:trPr>
          <w:gridAfter w:val="2"/>
          <w:wAfter w:w="1138" w:type="dxa"/>
          <w:trHeight w:val="53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055B9">
        <w:trPr>
          <w:gridAfter w:val="2"/>
          <w:wAfter w:w="1138" w:type="dxa"/>
          <w:trHeight w:val="7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055B9">
        <w:trPr>
          <w:gridAfter w:val="2"/>
          <w:wAfter w:w="1138" w:type="dxa"/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055B9">
        <w:trPr>
          <w:gridAfter w:val="2"/>
          <w:wAfter w:w="1138" w:type="dxa"/>
          <w:trHeight w:val="5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5E3CC9" w:rsidRPr="005E3CC9" w:rsidTr="005055B9">
        <w:trPr>
          <w:gridAfter w:val="2"/>
          <w:wAfter w:w="1138" w:type="dxa"/>
          <w:trHeight w:val="10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055B9">
        <w:trPr>
          <w:gridAfter w:val="2"/>
          <w:wAfter w:w="1138" w:type="dxa"/>
          <w:trHeight w:val="3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055B9">
        <w:trPr>
          <w:gridAfter w:val="2"/>
          <w:wAfter w:w="1138" w:type="dxa"/>
          <w:trHeight w:val="7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055B9">
        <w:trPr>
          <w:gridAfter w:val="2"/>
          <w:wAfter w:w="1138" w:type="dxa"/>
          <w:trHeight w:val="4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055B9">
        <w:trPr>
          <w:gridAfter w:val="2"/>
          <w:wAfter w:w="1138" w:type="dxa"/>
          <w:trHeight w:val="4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055B9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5E3CC9" w:rsidRPr="005E3CC9" w:rsidTr="005055B9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</w:tr>
      <w:tr w:rsidR="005E3CC9" w:rsidRPr="005E3CC9" w:rsidTr="005055B9">
        <w:trPr>
          <w:gridAfter w:val="2"/>
          <w:wAfter w:w="1138" w:type="dxa"/>
          <w:trHeight w:val="7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055B9">
        <w:trPr>
          <w:gridAfter w:val="2"/>
          <w:wAfter w:w="1138" w:type="dxa"/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055B9">
        <w:trPr>
          <w:gridAfter w:val="2"/>
          <w:wAfter w:w="1138" w:type="dxa"/>
          <w:trHeight w:val="70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055B9">
        <w:trPr>
          <w:gridAfter w:val="2"/>
          <w:wAfter w:w="1138" w:type="dxa"/>
          <w:trHeight w:val="6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055B9">
        <w:trPr>
          <w:gridAfter w:val="2"/>
          <w:wAfter w:w="1138" w:type="dxa"/>
          <w:trHeight w:val="4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055B9">
        <w:trPr>
          <w:gridAfter w:val="2"/>
          <w:wAfter w:w="1138" w:type="dxa"/>
          <w:trHeight w:val="2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428,217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5E3CC9" w:rsidRPr="005E3CC9" w:rsidTr="005055B9">
        <w:trPr>
          <w:gridAfter w:val="2"/>
          <w:wAfter w:w="1138" w:type="dxa"/>
          <w:trHeight w:val="24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5E3CC9" w:rsidRPr="005E3CC9" w:rsidTr="005055B9">
        <w:trPr>
          <w:gridAfter w:val="2"/>
          <w:wAfter w:w="1138" w:type="dxa"/>
          <w:trHeight w:val="35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5E3CC9" w:rsidRPr="005E3CC9" w:rsidTr="005055B9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E3CC9" w:rsidRPr="005E3CC9" w:rsidTr="005055B9">
        <w:trPr>
          <w:gridAfter w:val="2"/>
          <w:wAfter w:w="1138" w:type="dxa"/>
          <w:trHeight w:val="2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E3CC9" w:rsidRPr="005E3CC9" w:rsidTr="005055B9">
        <w:trPr>
          <w:gridAfter w:val="2"/>
          <w:wAfter w:w="1138" w:type="dxa"/>
          <w:trHeight w:val="41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2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5E3CC9" w:rsidRPr="005E3CC9" w:rsidTr="005055B9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055B9">
        <w:trPr>
          <w:gridAfter w:val="2"/>
          <w:wAfter w:w="1138" w:type="dxa"/>
          <w:trHeight w:val="3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055B9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055B9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055B9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D5CE6" w:rsidRPr="005E3CC9" w:rsidTr="005055B9">
        <w:trPr>
          <w:gridAfter w:val="2"/>
          <w:wAfter w:w="1138" w:type="dxa"/>
          <w:trHeight w:val="4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450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450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2D5CE6" w:rsidRPr="005E3CC9" w:rsidTr="005055B9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450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24,68186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450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2D5CE6" w:rsidRPr="005E3CC9" w:rsidTr="005055B9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450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6,19014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450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2D5CE6" w:rsidRPr="005E3CC9" w:rsidTr="005055B9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450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450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D5CE6" w:rsidRPr="005E3CC9" w:rsidTr="005055B9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4508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CE6" w:rsidRPr="005E3CC9" w:rsidRDefault="002D5CE6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  <w:bookmarkStart w:id="0" w:name="_GoBack"/>
            <w:bookmarkEnd w:id="0"/>
          </w:p>
        </w:tc>
      </w:tr>
      <w:tr w:rsidR="005E3CC9" w:rsidRPr="005E3CC9" w:rsidTr="005055B9">
        <w:trPr>
          <w:gridAfter w:val="2"/>
          <w:wAfter w:w="1138" w:type="dxa"/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15,300</w:t>
            </w:r>
          </w:p>
        </w:tc>
      </w:tr>
      <w:tr w:rsidR="005E3CC9" w:rsidRPr="005E3CC9" w:rsidTr="005055B9">
        <w:trPr>
          <w:gridAfter w:val="2"/>
          <w:wAfter w:w="1138" w:type="dxa"/>
          <w:trHeight w:val="29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4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5E3CC9" w:rsidRPr="005E3CC9" w:rsidTr="005055B9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055B9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055B9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055B9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055B9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055B9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</w:tr>
      <w:tr w:rsidR="005E3CC9" w:rsidRPr="005E3CC9" w:rsidTr="005055B9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5E3CC9" w:rsidRPr="005E3CC9" w:rsidTr="005055B9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5E3CC9" w:rsidRPr="005E3CC9" w:rsidTr="005055B9">
        <w:trPr>
          <w:gridAfter w:val="2"/>
          <w:wAfter w:w="1138" w:type="dxa"/>
          <w:trHeight w:val="45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5E3CC9" w:rsidRPr="005E3CC9" w:rsidTr="005055B9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5E3CC9" w:rsidRPr="005E3CC9" w:rsidTr="005055B9">
        <w:trPr>
          <w:gridAfter w:val="2"/>
          <w:wAfter w:w="1138" w:type="dxa"/>
          <w:trHeight w:val="3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055B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146,250</w:t>
            </w:r>
          </w:p>
        </w:tc>
      </w:tr>
      <w:tr w:rsidR="005E3CC9" w:rsidRPr="005E3CC9" w:rsidTr="005055B9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5E3CC9" w:rsidRPr="005E3CC9" w:rsidTr="005055B9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5E3CC9" w:rsidRPr="005E3CC9" w:rsidTr="005055B9">
        <w:trPr>
          <w:gridAfter w:val="2"/>
          <w:wAfter w:w="1138" w:type="dxa"/>
          <w:trHeight w:val="7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5E3CC9" w:rsidRPr="005E3CC9" w:rsidTr="005055B9">
        <w:trPr>
          <w:gridAfter w:val="2"/>
          <w:wAfter w:w="1138" w:type="dxa"/>
          <w:trHeight w:val="2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5E3CC9" w:rsidRPr="005E3CC9" w:rsidTr="005055B9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5E3CC9" w:rsidRPr="005E3CC9" w:rsidTr="005055B9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5E3CC9" w:rsidRPr="005E3CC9" w:rsidTr="005055B9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5E3CC9" w:rsidRPr="005E3CC9" w:rsidTr="005055B9">
        <w:trPr>
          <w:gridAfter w:val="2"/>
          <w:wAfter w:w="1138" w:type="dxa"/>
          <w:trHeight w:val="23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5E3CC9" w:rsidRPr="005E3CC9" w:rsidTr="005055B9">
        <w:trPr>
          <w:gridAfter w:val="2"/>
          <w:wAfter w:w="1138" w:type="dxa"/>
          <w:trHeight w:val="19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5E3CC9" w:rsidRPr="005E3CC9" w:rsidTr="005055B9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5E3CC9" w:rsidRPr="005E3CC9" w:rsidTr="005055B9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47,424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95,112</w:t>
            </w:r>
          </w:p>
        </w:tc>
      </w:tr>
      <w:tr w:rsidR="005E3CC9" w:rsidRPr="005E3CC9" w:rsidTr="005055B9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2013,549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2018,831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5E3CC9" w:rsidRPr="005E3CC9" w:rsidTr="005055B9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№12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81"/>
        <w:gridCol w:w="1260"/>
      </w:tblGrid>
      <w:tr w:rsidR="005E3CC9" w:rsidRPr="005E3CC9" w:rsidTr="005055B9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5E3CC9" w:rsidRPr="005E3CC9" w:rsidTr="005055B9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255"/>
        </w:trPr>
        <w:tc>
          <w:tcPr>
            <w:tcW w:w="311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E3CC9" w:rsidRPr="005E3CC9" w:rsidTr="005055B9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E3CC9" w:rsidRPr="005E3CC9" w:rsidTr="005055B9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-2008,983</w:t>
            </w:r>
          </w:p>
        </w:tc>
      </w:tr>
      <w:tr w:rsidR="005E3CC9" w:rsidRPr="005E3CC9" w:rsidTr="005055B9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-2008,983</w:t>
            </w:r>
          </w:p>
        </w:tc>
      </w:tr>
      <w:tr w:rsidR="005E3CC9" w:rsidRPr="005E3CC9" w:rsidTr="005055B9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2008,983</w:t>
            </w:r>
          </w:p>
        </w:tc>
      </w:tr>
      <w:tr w:rsidR="005E3CC9" w:rsidRPr="005E3CC9" w:rsidTr="005055B9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2008,983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№13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390"/>
        <w:gridCol w:w="1700"/>
        <w:gridCol w:w="284"/>
        <w:gridCol w:w="992"/>
      </w:tblGrid>
      <w:tr w:rsidR="005E3CC9" w:rsidRPr="005E3CC9" w:rsidTr="005055B9">
        <w:trPr>
          <w:trHeight w:val="285"/>
        </w:trPr>
        <w:tc>
          <w:tcPr>
            <w:tcW w:w="9493" w:type="dxa"/>
            <w:gridSpan w:val="4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2020 и 2021 годы</w:t>
            </w:r>
          </w:p>
        </w:tc>
        <w:tc>
          <w:tcPr>
            <w:tcW w:w="992" w:type="dxa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585"/>
        </w:trPr>
        <w:tc>
          <w:tcPr>
            <w:tcW w:w="9493" w:type="dxa"/>
            <w:gridSpan w:val="4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255"/>
        </w:trPr>
        <w:tc>
          <w:tcPr>
            <w:tcW w:w="311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C9" w:rsidRPr="005E3CC9" w:rsidTr="005055B9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E3CC9" w:rsidRPr="005E3CC9" w:rsidTr="005055B9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5E3CC9" w:rsidRPr="005E3CC9" w:rsidTr="005055B9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-2018,831</w:t>
            </w:r>
          </w:p>
        </w:tc>
      </w:tr>
      <w:tr w:rsidR="005E3CC9" w:rsidRPr="005E3CC9" w:rsidTr="005055B9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-2018,831</w:t>
            </w:r>
          </w:p>
        </w:tc>
      </w:tr>
      <w:tr w:rsidR="005E3CC9" w:rsidRPr="005E3CC9" w:rsidTr="005055B9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2018,831</w:t>
            </w:r>
          </w:p>
        </w:tc>
      </w:tr>
      <w:tr w:rsidR="005E3CC9" w:rsidRPr="005E3CC9" w:rsidTr="005055B9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2018,831</w:t>
            </w:r>
          </w:p>
        </w:tc>
      </w:tr>
    </w:tbl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№14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Мухоршибирский</w:t>
      </w:r>
      <w:proofErr w:type="spellEnd"/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район»</w:t>
      </w:r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5E3CC9" w:rsidRPr="005E3CC9" w:rsidRDefault="005E3CC9" w:rsidP="005E3CC9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5E3CC9" w:rsidRPr="005E3CC9" w:rsidRDefault="005E3CC9" w:rsidP="005E3CC9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 /Q*</w:t>
      </w:r>
      <w:r w:rsidRPr="005E3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5E3CC9" w:rsidRPr="005E3CC9" w:rsidRDefault="005E3CC9" w:rsidP="005E3CC9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5E3CC9" w:rsidRPr="005E3CC9" w:rsidRDefault="005E3CC9" w:rsidP="005E3CC9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№15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 год и плановый период 2020 и 2021 годов »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иных межбюджетных трансфертов на осуществление части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 - счетной палате в соответствии с заключенными соглашениями бюджету муниципального образования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МО СП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2019 год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5E3CC9" w:rsidRPr="005E3CC9" w:rsidTr="005055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5E3CC9" w:rsidRPr="005E3CC9" w:rsidTr="005055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5E3CC9" w:rsidRPr="005E3CC9" w:rsidTr="005055B9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№16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Совета депутатов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 год и плановый период 2020 и 2021 годов 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контрольно - счетной палате в соответствии с заключенными соглашениями бюджету муниципального образования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МО СП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 2020 и 2021 годы                                                                                       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5E3CC9" w:rsidRPr="005E3CC9" w:rsidTr="005055B9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E3CC9" w:rsidRPr="005E3CC9" w:rsidTr="005055B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5E3CC9" w:rsidRPr="005E3CC9" w:rsidTr="005055B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5E3CC9" w:rsidRPr="005E3CC9" w:rsidTr="005055B9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5E3CC9" w:rsidRPr="005E3CC9" w:rsidRDefault="005E3CC9" w:rsidP="005E3CC9"/>
    <w:p w:rsidR="005E3CC9" w:rsidRPr="005E3CC9" w:rsidRDefault="005E3CC9" w:rsidP="005E3CC9"/>
    <w:p w:rsidR="00787DCA" w:rsidRDefault="00787DCA"/>
    <w:sectPr w:rsidR="00787DCA" w:rsidSect="005055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C9"/>
    <w:rsid w:val="002D5CE6"/>
    <w:rsid w:val="005055B9"/>
    <w:rsid w:val="005E3CC9"/>
    <w:rsid w:val="007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CC9"/>
  </w:style>
  <w:style w:type="paragraph" w:styleId="a3">
    <w:name w:val="footnote text"/>
    <w:basedOn w:val="a"/>
    <w:link w:val="a4"/>
    <w:semiHidden/>
    <w:unhideWhenUsed/>
    <w:rsid w:val="005E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E3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E3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5E3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E3C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E3C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5E3C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E3C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5E3CC9"/>
    <w:rPr>
      <w:rFonts w:ascii="Arial" w:hAnsi="Arial" w:cs="Arial"/>
    </w:rPr>
  </w:style>
  <w:style w:type="paragraph" w:customStyle="1" w:styleId="ConsPlusNormal0">
    <w:name w:val="ConsPlusNormal"/>
    <w:link w:val="ConsPlusNormal"/>
    <w:rsid w:val="005E3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5E3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5E3C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5E3C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CC9"/>
  </w:style>
  <w:style w:type="paragraph" w:styleId="a3">
    <w:name w:val="footnote text"/>
    <w:basedOn w:val="a"/>
    <w:link w:val="a4"/>
    <w:semiHidden/>
    <w:unhideWhenUsed/>
    <w:rsid w:val="005E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E3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E3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5E3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E3C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E3C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5E3C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E3C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5E3CC9"/>
    <w:rPr>
      <w:rFonts w:ascii="Arial" w:hAnsi="Arial" w:cs="Arial"/>
    </w:rPr>
  </w:style>
  <w:style w:type="paragraph" w:customStyle="1" w:styleId="ConsPlusNormal0">
    <w:name w:val="ConsPlusNormal"/>
    <w:link w:val="ConsPlusNormal"/>
    <w:rsid w:val="005E3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5E3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5E3C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5E3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9367</Words>
  <Characters>53392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3</cp:revision>
  <cp:lastPrinted>2019-01-09T03:23:00Z</cp:lastPrinted>
  <dcterms:created xsi:type="dcterms:W3CDTF">2018-12-28T09:36:00Z</dcterms:created>
  <dcterms:modified xsi:type="dcterms:W3CDTF">2019-01-09T03:28:00Z</dcterms:modified>
</cp:coreProperties>
</file>