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83" w:rsidRPr="00A81C36" w:rsidRDefault="002E3683" w:rsidP="00A81C36">
      <w:pPr>
        <w:spacing w:after="0"/>
        <w:ind w:firstLine="708"/>
        <w:jc w:val="both"/>
        <w:outlineLvl w:val="0"/>
        <w:rPr>
          <w:rFonts w:ascii="ptsans" w:eastAsia="Times New Roman" w:hAnsi="ptsans" w:cs="Times New Roman"/>
          <w:b/>
          <w:bCs/>
          <w:kern w:val="36"/>
          <w:sz w:val="32"/>
          <w:szCs w:val="32"/>
          <w:lang w:eastAsia="ru-RU"/>
        </w:rPr>
      </w:pPr>
      <w:r w:rsidRPr="00A81C36">
        <w:rPr>
          <w:rFonts w:ascii="ptsans" w:eastAsia="Times New Roman" w:hAnsi="ptsans" w:cs="Times New Roman"/>
          <w:b/>
          <w:bCs/>
          <w:kern w:val="36"/>
          <w:sz w:val="32"/>
          <w:szCs w:val="32"/>
          <w:lang w:eastAsia="ru-RU"/>
        </w:rPr>
        <w:t xml:space="preserve">Как заполнить СЗВ-ТД </w:t>
      </w:r>
      <w:r w:rsidR="005875AC" w:rsidRPr="00A81C36">
        <w:rPr>
          <w:rFonts w:ascii="ptsans" w:eastAsia="Times New Roman" w:hAnsi="ptsans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A81C36">
        <w:rPr>
          <w:rFonts w:ascii="ptsans" w:eastAsia="Times New Roman" w:hAnsi="ptsans" w:cs="Times New Roman"/>
          <w:b/>
          <w:bCs/>
          <w:kern w:val="36"/>
          <w:sz w:val="32"/>
          <w:szCs w:val="32"/>
          <w:lang w:eastAsia="ru-RU"/>
        </w:rPr>
        <w:t>на сайте ПФР</w:t>
      </w:r>
    </w:p>
    <w:p w:rsidR="006A30D9" w:rsidRPr="00A81C36" w:rsidRDefault="006A30D9" w:rsidP="00A81C36">
      <w:pPr>
        <w:spacing w:after="0"/>
        <w:jc w:val="both"/>
        <w:outlineLvl w:val="0"/>
        <w:rPr>
          <w:rFonts w:ascii="ptsans" w:eastAsia="Times New Roman" w:hAnsi="ptsans" w:cs="Times New Roman"/>
          <w:b/>
          <w:bCs/>
          <w:kern w:val="36"/>
          <w:sz w:val="25"/>
          <w:szCs w:val="25"/>
          <w:lang w:eastAsia="ru-RU"/>
        </w:rPr>
      </w:pPr>
    </w:p>
    <w:p w:rsidR="002E3683" w:rsidRPr="00A81C36" w:rsidRDefault="002E3683" w:rsidP="00A81C36">
      <w:pPr>
        <w:spacing w:after="0"/>
        <w:ind w:firstLine="708"/>
        <w:jc w:val="both"/>
        <w:outlineLvl w:val="1"/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  <w:t>Ч</w:t>
      </w:r>
      <w:r w:rsidR="002119F0" w:rsidRPr="00A81C36"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  <w:t>то нужно для заполнения СЗВ-ТД</w:t>
      </w:r>
    </w:p>
    <w:p w:rsidR="002E3683" w:rsidRPr="00A81C36" w:rsidRDefault="002E3683" w:rsidP="00A81C36">
      <w:pPr>
        <w:spacing w:after="0"/>
        <w:ind w:firstLine="708"/>
        <w:jc w:val="both"/>
        <w:rPr>
          <w:rFonts w:ascii="ptsans" w:eastAsia="Times New Roman" w:hAnsi="ptsans" w:cs="Times New Roman"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>Для подготовки и сдачи сведений о трудовой деятельности работников (СЗВ-ТД) в электронном виде у страхователя ест</w:t>
      </w:r>
      <w:r w:rsidR="002119F0" w:rsidRPr="00A81C36">
        <w:rPr>
          <w:rFonts w:ascii="ptsans" w:eastAsia="Times New Roman" w:hAnsi="ptsans" w:cs="Times New Roman"/>
          <w:sz w:val="25"/>
          <w:szCs w:val="25"/>
          <w:lang w:eastAsia="ru-RU"/>
        </w:rPr>
        <w:t xml:space="preserve">ь возможность сделать это через Кабинет страхователя </w:t>
      </w: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>на сайте ПФР.</w:t>
      </w:r>
    </w:p>
    <w:p w:rsidR="002E3683" w:rsidRPr="00A81C36" w:rsidRDefault="002E3683" w:rsidP="00A81C36">
      <w:pPr>
        <w:spacing w:after="0"/>
        <w:ind w:firstLine="708"/>
        <w:jc w:val="both"/>
        <w:outlineLvl w:val="1"/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</w:pPr>
      <w:bookmarkStart w:id="0" w:name="_GoBack"/>
      <w:bookmarkEnd w:id="0"/>
      <w:r w:rsidRPr="00A81C36"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  <w:t xml:space="preserve">Порядок заполнения СЗВ-ТД в </w:t>
      </w:r>
      <w:r w:rsidR="006F204C" w:rsidRPr="00A81C36"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  <w:t>Кабинете страхователя</w:t>
      </w:r>
    </w:p>
    <w:p w:rsidR="002E3683" w:rsidRPr="00A81C36" w:rsidRDefault="002E3683" w:rsidP="00A81C36">
      <w:pPr>
        <w:spacing w:after="0"/>
        <w:ind w:firstLine="708"/>
        <w:jc w:val="both"/>
        <w:rPr>
          <w:rFonts w:ascii="ptsans" w:eastAsia="Times New Roman" w:hAnsi="ptsans" w:cs="Times New Roman"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 xml:space="preserve">При входе в </w:t>
      </w:r>
      <w:r w:rsidR="006F204C" w:rsidRPr="00A81C36">
        <w:rPr>
          <w:rFonts w:ascii="ptsans" w:eastAsia="Times New Roman" w:hAnsi="ptsans" w:cs="Times New Roman"/>
          <w:sz w:val="25"/>
          <w:szCs w:val="25"/>
          <w:lang w:eastAsia="ru-RU"/>
        </w:rPr>
        <w:t>К</w:t>
      </w: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>абинет страхователя в списке сервисов необходимо выбрать «Сведения о трудовой деятельности работников (СЗВ-ТД)».</w:t>
      </w:r>
    </w:p>
    <w:p w:rsidR="002E3683" w:rsidRPr="00A81C36" w:rsidRDefault="002E3683" w:rsidP="00A81C36">
      <w:pPr>
        <w:spacing w:after="0"/>
        <w:ind w:firstLine="708"/>
        <w:jc w:val="both"/>
        <w:rPr>
          <w:rFonts w:ascii="ptsans" w:eastAsia="Times New Roman" w:hAnsi="ptsans" w:cs="Times New Roman"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 xml:space="preserve">Заполнение формы СЗВ-ТД </w:t>
      </w:r>
      <w:r w:rsidR="005875AC" w:rsidRPr="00A81C36">
        <w:rPr>
          <w:rFonts w:ascii="ptsans" w:eastAsia="Times New Roman" w:hAnsi="ptsans" w:cs="Times New Roman"/>
          <w:sz w:val="25"/>
          <w:szCs w:val="25"/>
          <w:lang w:eastAsia="ru-RU"/>
        </w:rPr>
        <w:t>осуществляется</w:t>
      </w: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 xml:space="preserve"> в следующем порядке:</w:t>
      </w:r>
    </w:p>
    <w:p w:rsidR="002E3683" w:rsidRPr="00A81C36" w:rsidRDefault="005875AC" w:rsidP="00A81C36">
      <w:pPr>
        <w:numPr>
          <w:ilvl w:val="0"/>
          <w:numId w:val="2"/>
        </w:numPr>
        <w:spacing w:after="0"/>
        <w:jc w:val="both"/>
        <w:rPr>
          <w:rFonts w:ascii="ptsans" w:eastAsia="Times New Roman" w:hAnsi="ptsans" w:cs="Times New Roman"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 xml:space="preserve">строка «Отчетный период» заполняется </w:t>
      </w:r>
      <w:r w:rsidR="002E3683" w:rsidRPr="00A81C36">
        <w:rPr>
          <w:rFonts w:ascii="ptsans" w:eastAsia="Times New Roman" w:hAnsi="ptsans" w:cs="Times New Roman"/>
          <w:sz w:val="25"/>
          <w:szCs w:val="25"/>
          <w:lang w:eastAsia="ru-RU"/>
        </w:rPr>
        <w:t>вручную;</w:t>
      </w:r>
    </w:p>
    <w:p w:rsidR="002E3683" w:rsidRPr="00A81C36" w:rsidRDefault="002E3683" w:rsidP="00A81C36">
      <w:pPr>
        <w:numPr>
          <w:ilvl w:val="0"/>
          <w:numId w:val="2"/>
        </w:numPr>
        <w:spacing w:after="0"/>
        <w:jc w:val="both"/>
        <w:rPr>
          <w:rFonts w:ascii="ptsans" w:eastAsia="Times New Roman" w:hAnsi="ptsans" w:cs="Times New Roman"/>
          <w:sz w:val="25"/>
          <w:szCs w:val="25"/>
          <w:lang w:eastAsia="ru-RU"/>
        </w:rPr>
      </w:pPr>
      <w:proofErr w:type="gramStart"/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>строки «ФИО»</w:t>
      </w:r>
      <w:r w:rsidR="00A91F6A" w:rsidRPr="00A81C36">
        <w:rPr>
          <w:rFonts w:ascii="ptsans" w:eastAsia="Times New Roman" w:hAnsi="ptsans" w:cs="Times New Roman"/>
          <w:sz w:val="25"/>
          <w:szCs w:val="25"/>
          <w:lang w:eastAsia="ru-RU"/>
        </w:rPr>
        <w:t>*</w:t>
      </w: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 xml:space="preserve"> и «Должность»</w:t>
      </w:r>
      <w:r w:rsidR="00A91F6A" w:rsidRPr="00A81C36">
        <w:rPr>
          <w:rFonts w:ascii="ptsans" w:eastAsia="Times New Roman" w:hAnsi="ptsans" w:cs="Times New Roman"/>
          <w:sz w:val="25"/>
          <w:szCs w:val="25"/>
          <w:lang w:eastAsia="ru-RU"/>
        </w:rPr>
        <w:t>*</w:t>
      </w: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>, в т. ч. уполномоченных лиц работодателя, заполняют автоматически (данные подтягиваются из учетной записи страхователя).</w:t>
      </w:r>
      <w:proofErr w:type="gramEnd"/>
    </w:p>
    <w:tbl>
      <w:tblPr>
        <w:tblW w:w="5000" w:type="pct"/>
        <w:tblCellSpacing w:w="15" w:type="dxa"/>
        <w:tblBorders>
          <w:insideH w:val="dashSmallGap" w:sz="4" w:space="0" w:color="auto"/>
          <w:insideV w:val="dashSmallGap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6042"/>
      </w:tblGrid>
      <w:tr w:rsidR="00A91F6A" w:rsidRPr="00A81C36" w:rsidTr="005B0B8E">
        <w:trPr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center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b/>
                <w:bCs/>
                <w:sz w:val="25"/>
                <w:szCs w:val="25"/>
                <w:lang w:eastAsia="ru-RU"/>
              </w:rPr>
              <w:t>РЕКВИЗИТ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center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b/>
                <w:bCs/>
                <w:sz w:val="25"/>
                <w:szCs w:val="25"/>
                <w:lang w:eastAsia="ru-RU"/>
              </w:rPr>
              <w:t>КАК ЗАПОЛНИТЬ</w:t>
            </w:r>
          </w:p>
        </w:tc>
      </w:tr>
      <w:tr w:rsidR="00A91F6A" w:rsidRPr="00A81C36" w:rsidTr="005B0B8E">
        <w:trPr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Раздел «Зарегистрированные лица»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Необходимо использовать кнопку «Добавить ЗЛ». После этого предоставляется возможность заполнения раздела «Добавление данных о ЗЛ».</w:t>
            </w:r>
          </w:p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Заполнение данных о застрахованном лице (работнике) происходит вручную. В том числе:</w:t>
            </w:r>
          </w:p>
          <w:p w:rsidR="002E3683" w:rsidRPr="00A81C36" w:rsidRDefault="00A91F6A" w:rsidP="00A81C36">
            <w:pPr>
              <w:numPr>
                <w:ilvl w:val="0"/>
                <w:numId w:val="3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фамилия; </w:t>
            </w:r>
            <w:r w:rsidR="002E3683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имя;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</w:t>
            </w:r>
            <w:r w:rsidR="002E3683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отчество (при наличии);</w:t>
            </w:r>
          </w:p>
          <w:p w:rsidR="002E3683" w:rsidRPr="00A81C36" w:rsidRDefault="002E3683" w:rsidP="00A81C36">
            <w:pPr>
              <w:numPr>
                <w:ilvl w:val="0"/>
                <w:numId w:val="3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СНИЛС;</w:t>
            </w:r>
          </w:p>
          <w:p w:rsidR="002E3683" w:rsidRPr="00A81C36" w:rsidRDefault="002E3683" w:rsidP="00A81C36">
            <w:pPr>
              <w:numPr>
                <w:ilvl w:val="0"/>
                <w:numId w:val="3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дата рождения;</w:t>
            </w:r>
          </w:p>
          <w:p w:rsidR="002E3683" w:rsidRPr="00A81C36" w:rsidRDefault="002E3683" w:rsidP="00A81C36">
            <w:pPr>
              <w:numPr>
                <w:ilvl w:val="0"/>
                <w:numId w:val="3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пол.</w:t>
            </w:r>
          </w:p>
        </w:tc>
      </w:tr>
      <w:tr w:rsidR="00A91F6A" w:rsidRPr="00A81C36" w:rsidTr="005B0B8E">
        <w:trPr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Раздел «Заявление о продолжении ведения трудовой книжки»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Заполня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ется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в случае подачи заявления о продолжении ведения трудовой книжки в бумажном виде.</w:t>
            </w:r>
          </w:p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Необходимо выбрать один из статусов заявления:</w:t>
            </w:r>
          </w:p>
          <w:p w:rsidR="002E3683" w:rsidRPr="00A81C36" w:rsidRDefault="002E3683" w:rsidP="00A81C36">
            <w:pPr>
              <w:numPr>
                <w:ilvl w:val="0"/>
                <w:numId w:val="4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подано;</w:t>
            </w:r>
          </w:p>
          <w:p w:rsidR="002E3683" w:rsidRPr="00A81C36" w:rsidRDefault="002E3683" w:rsidP="00A81C36">
            <w:pPr>
              <w:numPr>
                <w:ilvl w:val="0"/>
                <w:numId w:val="4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отменено.</w:t>
            </w:r>
          </w:p>
        </w:tc>
      </w:tr>
      <w:tr w:rsidR="00A91F6A" w:rsidRPr="00A81C36" w:rsidTr="005B0B8E">
        <w:trPr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Раздел «Заявление о представлении сведений о трудовой деятельности»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Заполня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ется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в случае </w:t>
            </w:r>
            <w:r w:rsidR="005875AC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перехода на ведение электронной трудовой книжки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.</w:t>
            </w:r>
          </w:p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Необходимо выбрать один из статусов заявления:</w:t>
            </w:r>
          </w:p>
          <w:p w:rsidR="002E3683" w:rsidRPr="00A81C36" w:rsidRDefault="002E3683" w:rsidP="00A81C36">
            <w:pPr>
              <w:numPr>
                <w:ilvl w:val="0"/>
                <w:numId w:val="5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подано;</w:t>
            </w:r>
          </w:p>
          <w:p w:rsidR="002E3683" w:rsidRPr="00A81C36" w:rsidRDefault="002E3683" w:rsidP="00A81C36">
            <w:pPr>
              <w:numPr>
                <w:ilvl w:val="0"/>
                <w:numId w:val="5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отменено.</w:t>
            </w:r>
          </w:p>
        </w:tc>
      </w:tr>
      <w:tr w:rsidR="005B0B8E" w:rsidRPr="00A81C36" w:rsidTr="005B0B8E">
        <w:trPr>
          <w:tblCellSpacing w:w="15" w:type="dxa"/>
        </w:trPr>
        <w:tc>
          <w:tcPr>
            <w:tcW w:w="0" w:type="auto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bCs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bCs/>
                <w:sz w:val="25"/>
                <w:szCs w:val="25"/>
                <w:lang w:eastAsia="ru-RU"/>
              </w:rPr>
              <w:t xml:space="preserve">Для </w:t>
            </w:r>
            <w:r w:rsidR="006A30D9" w:rsidRPr="00A81C36">
              <w:rPr>
                <w:rFonts w:ascii="ptsans" w:eastAsia="Times New Roman" w:hAnsi="ptsans" w:cs="Times New Roman"/>
                <w:bCs/>
                <w:sz w:val="25"/>
                <w:szCs w:val="25"/>
                <w:lang w:eastAsia="ru-RU"/>
              </w:rPr>
              <w:t>сохранения</w:t>
            </w:r>
            <w:r w:rsidRPr="00A81C36">
              <w:rPr>
                <w:rFonts w:ascii="ptsans" w:eastAsia="Times New Roman" w:hAnsi="ptsans" w:cs="Times New Roman"/>
                <w:bCs/>
                <w:sz w:val="25"/>
                <w:szCs w:val="25"/>
                <w:lang w:eastAsia="ru-RU"/>
              </w:rPr>
              <w:t xml:space="preserve"> заполненных данных необходимо воспользоваться кнопкой «Сохранить»</w:t>
            </w:r>
            <w:r w:rsidR="005875AC" w:rsidRPr="00A81C36">
              <w:rPr>
                <w:rFonts w:ascii="ptsans" w:eastAsia="Times New Roman" w:hAnsi="ptsans" w:cs="Times New Roman"/>
                <w:bCs/>
                <w:sz w:val="25"/>
                <w:szCs w:val="25"/>
                <w:lang w:eastAsia="ru-RU"/>
              </w:rPr>
              <w:t>.</w:t>
            </w:r>
          </w:p>
          <w:p w:rsidR="005875AC" w:rsidRPr="00A81C36" w:rsidRDefault="005875AC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Далее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,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напротив строки «Застрахованные лица» выбрать «Развернуть все».</w:t>
            </w:r>
          </w:p>
        </w:tc>
      </w:tr>
      <w:tr w:rsidR="00A91F6A" w:rsidRPr="00A81C36" w:rsidTr="005B0B8E">
        <w:trPr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Раздел «Добавление данных о 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lastRenderedPageBreak/>
              <w:t>мероприятии»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lastRenderedPageBreak/>
              <w:t>Заполня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ется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в отношении работника, по которому в 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lastRenderedPageBreak/>
              <w:t>отчетном периоде произошли кадровые мероприятия.</w:t>
            </w:r>
          </w:p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proofErr w:type="gramStart"/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При заполнении строки «Вид мероприятия»</w:t>
            </w:r>
            <w:r w:rsidR="00A91F6A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*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есть возможность выбора того 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или иного кадрового мероприятия (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прием;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перевод;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увольнение;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переименование;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установление (присвоение);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запрет занима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ть должность (вид деятельность)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.</w:t>
            </w:r>
            <w:proofErr w:type="gramEnd"/>
          </w:p>
          <w:p w:rsidR="002E3683" w:rsidRPr="00A81C36" w:rsidRDefault="006A30D9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Далее заполнить следующие данные:</w:t>
            </w:r>
          </w:p>
          <w:p w:rsidR="002E3683" w:rsidRPr="00A81C36" w:rsidRDefault="002E3683" w:rsidP="00A81C36">
            <w:pPr>
              <w:numPr>
                <w:ilvl w:val="0"/>
                <w:numId w:val="7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дата мероприятия</w:t>
            </w:r>
            <w:r w:rsidR="00A91F6A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*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;</w:t>
            </w:r>
          </w:p>
          <w:p w:rsidR="002E3683" w:rsidRPr="00A81C36" w:rsidRDefault="002E3683" w:rsidP="00A81C36">
            <w:pPr>
              <w:numPr>
                <w:ilvl w:val="0"/>
                <w:numId w:val="7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должность, специальность, профессия, квалификация</w:t>
            </w:r>
            <w:r w:rsidR="00A91F6A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*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;</w:t>
            </w:r>
          </w:p>
          <w:p w:rsidR="002E3683" w:rsidRPr="00A81C36" w:rsidRDefault="002E3683" w:rsidP="00A81C36">
            <w:pPr>
              <w:numPr>
                <w:ilvl w:val="0"/>
                <w:numId w:val="7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структурное подразделение;</w:t>
            </w:r>
          </w:p>
          <w:p w:rsidR="002E3683" w:rsidRPr="00A81C36" w:rsidRDefault="002E3683" w:rsidP="00A81C36">
            <w:pPr>
              <w:numPr>
                <w:ilvl w:val="0"/>
                <w:numId w:val="7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вид получаемой работы;</w:t>
            </w:r>
          </w:p>
          <w:p w:rsidR="002E3683" w:rsidRPr="00A81C36" w:rsidRDefault="002E3683" w:rsidP="00A81C36">
            <w:pPr>
              <w:numPr>
                <w:ilvl w:val="0"/>
                <w:numId w:val="7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иные сведения.</w:t>
            </w:r>
          </w:p>
        </w:tc>
      </w:tr>
      <w:tr w:rsidR="00A91F6A" w:rsidRPr="00A81C36" w:rsidTr="005B0B8E">
        <w:trPr>
          <w:tblCellSpacing w:w="15" w:type="dxa"/>
        </w:trPr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lastRenderedPageBreak/>
              <w:t>Раздел «Основание» – «Документы, подтверждающие оформление трудовых отношений»</w:t>
            </w:r>
          </w:p>
        </w:tc>
        <w:tc>
          <w:tcPr>
            <w:tcW w:w="0" w:type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E3683" w:rsidRPr="00A81C36" w:rsidRDefault="002E3683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Заполняют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ся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реквизиты документ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а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, на основании котор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ого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 xml:space="preserve"> в отношении работника проведены кадровые мероприятия</w:t>
            </w:r>
            <w:r w:rsidR="006A30D9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:</w:t>
            </w:r>
          </w:p>
          <w:p w:rsidR="006A30D9" w:rsidRPr="00A81C36" w:rsidRDefault="006A30D9" w:rsidP="00A81C36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наименование</w:t>
            </w:r>
            <w:r w:rsidR="00A91F6A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*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;</w:t>
            </w:r>
          </w:p>
          <w:p w:rsidR="00A91F6A" w:rsidRPr="00A81C36" w:rsidRDefault="00A91F6A" w:rsidP="00A81C36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серия;</w:t>
            </w:r>
          </w:p>
          <w:p w:rsidR="006A30D9" w:rsidRPr="00A81C36" w:rsidRDefault="006A30D9" w:rsidP="00A81C36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номер</w:t>
            </w:r>
            <w:r w:rsidR="00A91F6A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*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;</w:t>
            </w:r>
          </w:p>
          <w:p w:rsidR="002E3683" w:rsidRPr="00A81C36" w:rsidRDefault="006A30D9" w:rsidP="00A81C36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дата</w:t>
            </w:r>
            <w:r w:rsidR="00A91F6A"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*</w:t>
            </w: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A30D9" w:rsidRPr="00A81C36" w:rsidTr="00801755">
        <w:trPr>
          <w:tblCellSpacing w:w="15" w:type="dxa"/>
        </w:trPr>
        <w:tc>
          <w:tcPr>
            <w:tcW w:w="0" w:type="auto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A30D9" w:rsidRPr="00A81C36" w:rsidRDefault="00A91F6A" w:rsidP="00A81C36">
            <w:pPr>
              <w:spacing w:after="0"/>
              <w:jc w:val="both"/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</w:pPr>
            <w:r w:rsidRPr="00A81C36">
              <w:rPr>
                <w:rFonts w:ascii="ptsans" w:eastAsia="Times New Roman" w:hAnsi="ptsans" w:cs="Times New Roman"/>
                <w:sz w:val="25"/>
                <w:szCs w:val="25"/>
                <w:lang w:eastAsia="ru-RU"/>
              </w:rPr>
              <w:t>Для сохранения заполненных данных необходимо воспользоваться кнопкой «Добавить».</w:t>
            </w:r>
          </w:p>
        </w:tc>
      </w:tr>
    </w:tbl>
    <w:p w:rsidR="005875AC" w:rsidRPr="00A81C36" w:rsidRDefault="005875AC" w:rsidP="00A81C36">
      <w:pPr>
        <w:spacing w:after="0"/>
        <w:ind w:firstLine="708"/>
        <w:jc w:val="both"/>
        <w:outlineLvl w:val="1"/>
        <w:rPr>
          <w:rFonts w:ascii="ptsans" w:eastAsia="Times New Roman" w:hAnsi="ptsans" w:cs="Times New Roman"/>
          <w:i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i/>
          <w:sz w:val="25"/>
          <w:szCs w:val="25"/>
          <w:lang w:eastAsia="ru-RU"/>
        </w:rPr>
        <w:t>Строки, отмеченные  символом «*», являются обязательными к заполнению.</w:t>
      </w:r>
    </w:p>
    <w:p w:rsidR="002E3683" w:rsidRPr="00A81C36" w:rsidRDefault="002E3683" w:rsidP="00A81C36">
      <w:pPr>
        <w:spacing w:after="0"/>
        <w:ind w:firstLine="708"/>
        <w:jc w:val="both"/>
        <w:outlineLvl w:val="1"/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  <w:t>Проверка заполнения СЗВ-ТД</w:t>
      </w:r>
    </w:p>
    <w:p w:rsidR="005875AC" w:rsidRPr="00A81C36" w:rsidRDefault="002E3683" w:rsidP="00A81C36">
      <w:pPr>
        <w:spacing w:after="0"/>
        <w:ind w:firstLine="708"/>
        <w:jc w:val="both"/>
        <w:rPr>
          <w:rFonts w:ascii="ptsans" w:eastAsia="Times New Roman" w:hAnsi="ptsans" w:cs="Times New Roman"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sz w:val="25"/>
          <w:szCs w:val="25"/>
          <w:lang w:eastAsia="ru-RU"/>
        </w:rPr>
        <w:t xml:space="preserve">После полного заполнения интерактивной формы СЗВ-ТД работодателю необходимо проверить правильность заполненного документа путем нажатия кнопки </w:t>
      </w:r>
      <w:r w:rsidR="005875AC" w:rsidRPr="00A81C36">
        <w:rPr>
          <w:rFonts w:ascii="ptsans" w:eastAsia="Times New Roman" w:hAnsi="ptsans" w:cs="Times New Roman"/>
          <w:sz w:val="25"/>
          <w:szCs w:val="25"/>
          <w:lang w:eastAsia="ru-RU"/>
        </w:rPr>
        <w:t>«</w:t>
      </w:r>
      <w:proofErr w:type="spellStart"/>
      <w:r w:rsidR="005875AC" w:rsidRPr="00A81C36">
        <w:rPr>
          <w:rFonts w:ascii="ptsans" w:eastAsia="Times New Roman" w:hAnsi="ptsans" w:cs="Times New Roman"/>
          <w:sz w:val="25"/>
          <w:szCs w:val="25"/>
          <w:lang w:eastAsia="ru-RU"/>
        </w:rPr>
        <w:t>Предпросмотр</w:t>
      </w:r>
      <w:proofErr w:type="spellEnd"/>
      <w:r w:rsidR="005875AC" w:rsidRPr="00A81C36">
        <w:rPr>
          <w:rFonts w:ascii="ptsans" w:eastAsia="Times New Roman" w:hAnsi="ptsans" w:cs="Times New Roman"/>
          <w:sz w:val="25"/>
          <w:szCs w:val="25"/>
          <w:lang w:eastAsia="ru-RU"/>
        </w:rPr>
        <w:t>», с помощью которой страхователю так же предоставляется возможность формирования печатной формы СЗВ-ТД.</w:t>
      </w:r>
    </w:p>
    <w:p w:rsidR="002E3683" w:rsidRPr="00A81C36" w:rsidRDefault="002E3683" w:rsidP="00A81C36">
      <w:pPr>
        <w:spacing w:after="0"/>
        <w:ind w:firstLine="708"/>
        <w:jc w:val="both"/>
        <w:rPr>
          <w:rFonts w:ascii="ptsans" w:eastAsia="Times New Roman" w:hAnsi="ptsans" w:cs="Times New Roman"/>
          <w:bCs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bCs/>
          <w:sz w:val="25"/>
          <w:szCs w:val="25"/>
          <w:lang w:eastAsia="ru-RU"/>
        </w:rPr>
        <w:t>Только после тщательной проверки правильности заполнения формы СЗВ-ТД работодатель подписывает документ и отправляет в систему ПФР, выбрав опцию «Подписать и отправить».</w:t>
      </w:r>
    </w:p>
    <w:p w:rsidR="00A91F6A" w:rsidRPr="00A81C36" w:rsidRDefault="00A91F6A" w:rsidP="00A81C36">
      <w:pPr>
        <w:spacing w:after="0"/>
        <w:ind w:firstLine="708"/>
        <w:jc w:val="both"/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</w:pPr>
      <w:r w:rsidRPr="00A81C36">
        <w:rPr>
          <w:rFonts w:ascii="ptsans" w:eastAsia="Times New Roman" w:hAnsi="ptsans" w:cs="Times New Roman"/>
          <w:b/>
          <w:bCs/>
          <w:sz w:val="25"/>
          <w:szCs w:val="25"/>
          <w:lang w:eastAsia="ru-RU"/>
        </w:rPr>
        <w:t>Результат приема СЗВ-ТД</w:t>
      </w:r>
    </w:p>
    <w:p w:rsidR="00A81C36" w:rsidRPr="00A81C36" w:rsidRDefault="005875AC" w:rsidP="00A81C3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81C36">
        <w:rPr>
          <w:rFonts w:ascii="Times New Roman" w:hAnsi="Times New Roman" w:cs="Times New Roman"/>
          <w:sz w:val="25"/>
          <w:szCs w:val="25"/>
        </w:rPr>
        <w:t>Посмотреть результат отправки СЗВ-ТД можно во вкладке «Показать историю подачи отчетности».</w:t>
      </w:r>
    </w:p>
    <w:p w:rsidR="00904D2C" w:rsidRPr="00A81C36" w:rsidRDefault="00904D2C" w:rsidP="00A81C36">
      <w:pPr>
        <w:spacing w:after="0"/>
        <w:ind w:firstLine="708"/>
        <w:jc w:val="both"/>
        <w:rPr>
          <w:sz w:val="25"/>
          <w:szCs w:val="25"/>
        </w:rPr>
      </w:pPr>
    </w:p>
    <w:sectPr w:rsidR="00904D2C" w:rsidRPr="00A8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FEE"/>
    <w:multiLevelType w:val="multilevel"/>
    <w:tmpl w:val="B81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8738B"/>
    <w:multiLevelType w:val="multilevel"/>
    <w:tmpl w:val="BD10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837CD"/>
    <w:multiLevelType w:val="multilevel"/>
    <w:tmpl w:val="E464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70EDB"/>
    <w:multiLevelType w:val="hybridMultilevel"/>
    <w:tmpl w:val="0E58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32B7"/>
    <w:multiLevelType w:val="multilevel"/>
    <w:tmpl w:val="951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03E04"/>
    <w:multiLevelType w:val="multilevel"/>
    <w:tmpl w:val="C2B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A16B2"/>
    <w:multiLevelType w:val="multilevel"/>
    <w:tmpl w:val="D08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0031D"/>
    <w:multiLevelType w:val="multilevel"/>
    <w:tmpl w:val="3E4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3"/>
    <w:rsid w:val="000B3F8F"/>
    <w:rsid w:val="002119F0"/>
    <w:rsid w:val="002E3683"/>
    <w:rsid w:val="005875AC"/>
    <w:rsid w:val="005B0B8E"/>
    <w:rsid w:val="005E36FD"/>
    <w:rsid w:val="006A30D9"/>
    <w:rsid w:val="006F204C"/>
    <w:rsid w:val="008A6FA4"/>
    <w:rsid w:val="00904D2C"/>
    <w:rsid w:val="00985B9D"/>
    <w:rsid w:val="00A71B85"/>
    <w:rsid w:val="00A81C36"/>
    <w:rsid w:val="00A91F6A"/>
    <w:rsid w:val="00D71007"/>
    <w:rsid w:val="00DA056B"/>
    <w:rsid w:val="00F75F97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683"/>
    <w:pPr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3683"/>
    <w:rPr>
      <w:strike w:val="0"/>
      <w:dstrike w:val="0"/>
      <w:color w:val="30486A"/>
      <w:u w:val="none"/>
      <w:effect w:val="none"/>
    </w:rPr>
  </w:style>
  <w:style w:type="character" w:styleId="a4">
    <w:name w:val="Strong"/>
    <w:basedOn w:val="a0"/>
    <w:uiPriority w:val="22"/>
    <w:qFormat/>
    <w:rsid w:val="002E3683"/>
    <w:rPr>
      <w:b/>
      <w:bCs/>
    </w:rPr>
  </w:style>
  <w:style w:type="paragraph" w:styleId="a5">
    <w:name w:val="Normal (Web)"/>
    <w:basedOn w:val="a"/>
    <w:uiPriority w:val="99"/>
    <w:unhideWhenUsed/>
    <w:rsid w:val="002E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E3683"/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683"/>
    <w:pPr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3683"/>
    <w:rPr>
      <w:strike w:val="0"/>
      <w:dstrike w:val="0"/>
      <w:color w:val="30486A"/>
      <w:u w:val="none"/>
      <w:effect w:val="none"/>
    </w:rPr>
  </w:style>
  <w:style w:type="character" w:styleId="a4">
    <w:name w:val="Strong"/>
    <w:basedOn w:val="a0"/>
    <w:uiPriority w:val="22"/>
    <w:qFormat/>
    <w:rsid w:val="002E3683"/>
    <w:rPr>
      <w:b/>
      <w:bCs/>
    </w:rPr>
  </w:style>
  <w:style w:type="paragraph" w:styleId="a5">
    <w:name w:val="Normal (Web)"/>
    <w:basedOn w:val="a"/>
    <w:uiPriority w:val="99"/>
    <w:unhideWhenUsed/>
    <w:rsid w:val="002E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E3683"/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237">
              <w:marLeft w:val="0"/>
              <w:marRight w:val="24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1">
              <w:marLeft w:val="0"/>
              <w:marRight w:val="24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2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407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33E5CF"/>
                        <w:left w:val="single" w:sz="6" w:space="0" w:color="33E5CF"/>
                        <w:bottom w:val="single" w:sz="6" w:space="0" w:color="33E5CF"/>
                        <w:right w:val="single" w:sz="6" w:space="0" w:color="33E5CF"/>
                      </w:divBdr>
                      <w:divsChild>
                        <w:div w:id="6482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</w:div>
                      </w:divsChild>
                    </w:div>
                    <w:div w:id="6656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80064">
                      <w:marLeft w:val="0"/>
                      <w:marRight w:val="0"/>
                      <w:marTop w:val="0"/>
                      <w:marBottom w:val="360"/>
                      <w:divBdr>
                        <w:top w:val="double" w:sz="2" w:space="0" w:color="CCCCCC"/>
                        <w:left w:val="double" w:sz="2" w:space="0" w:color="CCCCCC"/>
                        <w:bottom w:val="double" w:sz="2" w:space="0" w:color="CCCCCC"/>
                        <w:right w:val="double" w:sz="2" w:space="0" w:color="CCCCCC"/>
                      </w:divBdr>
                      <w:divsChild>
                        <w:div w:id="19229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Цыденова</dc:creator>
  <cp:lastModifiedBy>Инга Владимировна Цыденова</cp:lastModifiedBy>
  <cp:revision>14</cp:revision>
  <cp:lastPrinted>2020-09-22T07:53:00Z</cp:lastPrinted>
  <dcterms:created xsi:type="dcterms:W3CDTF">2020-09-21T03:39:00Z</dcterms:created>
  <dcterms:modified xsi:type="dcterms:W3CDTF">2020-09-22T07:56:00Z</dcterms:modified>
</cp:coreProperties>
</file>