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0C" w:rsidRDefault="0047180C" w:rsidP="0047180C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47180C" w:rsidRPr="004E276A" w:rsidRDefault="0047180C" w:rsidP="0047180C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>С</w:t>
      </w:r>
      <w:r w:rsidRPr="004E276A">
        <w:rPr>
          <w:b/>
          <w:sz w:val="28"/>
          <w:szCs w:val="28"/>
        </w:rPr>
        <w:t xml:space="preserve">ЕЛЬСКОЕ ПОСЕЛЕНИЕ </w:t>
      </w:r>
      <w:r w:rsidR="00EF7BD1">
        <w:rPr>
          <w:b/>
          <w:sz w:val="28"/>
          <w:szCs w:val="28"/>
        </w:rPr>
        <w:t>«</w:t>
      </w:r>
      <w:r w:rsidR="00D171C3">
        <w:rPr>
          <w:b/>
          <w:sz w:val="28"/>
          <w:szCs w:val="28"/>
        </w:rPr>
        <w:t>КАЛИНОВСКОЕ</w:t>
      </w:r>
      <w:r w:rsidR="00EF7BD1">
        <w:rPr>
          <w:b/>
          <w:sz w:val="28"/>
          <w:szCs w:val="28"/>
        </w:rPr>
        <w:t>»</w:t>
      </w:r>
    </w:p>
    <w:p w:rsidR="0047180C" w:rsidRPr="004E276A" w:rsidRDefault="0047180C" w:rsidP="00471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DD0DF0" w:rsidRDefault="00DD0DF0" w:rsidP="00DD0DF0"/>
    <w:p w:rsidR="00DD0DF0" w:rsidRDefault="00FE72F1" w:rsidP="00DD0DF0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</w:t>
      </w:r>
      <w:r w:rsidR="00144650">
        <w:rPr>
          <w:b/>
          <w:caps/>
          <w:sz w:val="28"/>
          <w:szCs w:val="28"/>
        </w:rPr>
        <w:t xml:space="preserve"> </w:t>
      </w:r>
      <w:r w:rsidR="00D90050">
        <w:rPr>
          <w:b/>
          <w:caps/>
          <w:sz w:val="28"/>
          <w:szCs w:val="28"/>
        </w:rPr>
        <w:t>15</w:t>
      </w:r>
    </w:p>
    <w:p w:rsidR="00A27D6E" w:rsidRDefault="00A27D6E" w:rsidP="00DD0DF0">
      <w:pPr>
        <w:jc w:val="center"/>
        <w:rPr>
          <w:b/>
        </w:rPr>
      </w:pPr>
    </w:p>
    <w:p w:rsidR="00DD0DF0" w:rsidRDefault="006C2639" w:rsidP="00DD0DF0">
      <w:pPr>
        <w:jc w:val="center"/>
        <w:rPr>
          <w:b/>
        </w:rPr>
      </w:pPr>
      <w:r>
        <w:rPr>
          <w:b/>
        </w:rPr>
        <w:t>от «</w:t>
      </w:r>
      <w:r w:rsidR="00D90050">
        <w:rPr>
          <w:b/>
        </w:rPr>
        <w:t>28</w:t>
      </w:r>
      <w:r w:rsidR="00DD0DF0">
        <w:rPr>
          <w:b/>
        </w:rPr>
        <w:t xml:space="preserve">» </w:t>
      </w:r>
      <w:r w:rsidR="001F655D">
        <w:rPr>
          <w:b/>
        </w:rPr>
        <w:t>декабря</w:t>
      </w:r>
      <w:r w:rsidR="00DD0DF0">
        <w:rPr>
          <w:b/>
        </w:rPr>
        <w:t xml:space="preserve"> </w:t>
      </w:r>
      <w:r w:rsidR="002B4A0D">
        <w:rPr>
          <w:b/>
        </w:rPr>
        <w:t>20</w:t>
      </w:r>
      <w:r w:rsidR="005C2F98">
        <w:rPr>
          <w:b/>
        </w:rPr>
        <w:t>2</w:t>
      </w:r>
      <w:r w:rsidR="001F655D">
        <w:rPr>
          <w:b/>
        </w:rPr>
        <w:t>1</w:t>
      </w:r>
      <w:r w:rsidR="00DD0DF0" w:rsidRPr="00961BB7">
        <w:rPr>
          <w:b/>
        </w:rPr>
        <w:t>г</w:t>
      </w:r>
      <w:r w:rsidR="00A52FB1">
        <w:rPr>
          <w:b/>
        </w:rPr>
        <w:t>.</w:t>
      </w:r>
    </w:p>
    <w:p w:rsidR="00DD0DF0" w:rsidRDefault="00DD0DF0" w:rsidP="00DD0DF0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1D43D6" w:rsidRDefault="001D43D6" w:rsidP="00DD0DF0">
      <w:pPr>
        <w:tabs>
          <w:tab w:val="left" w:pos="187"/>
        </w:tabs>
        <w:rPr>
          <w:b/>
          <w:sz w:val="28"/>
          <w:szCs w:val="28"/>
        </w:rPr>
      </w:pPr>
      <w:bookmarkStart w:id="0" w:name="_GoBack"/>
      <w:bookmarkEnd w:id="0"/>
    </w:p>
    <w:p w:rsidR="001D43D6" w:rsidRDefault="001D43D6" w:rsidP="00DD0DF0">
      <w:pPr>
        <w:tabs>
          <w:tab w:val="left" w:pos="187"/>
        </w:tabs>
        <w:rPr>
          <w:b/>
          <w:sz w:val="28"/>
          <w:szCs w:val="28"/>
        </w:rPr>
      </w:pP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 w:rsidR="004E276A"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DD0DF0" w:rsidRPr="00732F5C" w:rsidRDefault="004E276A" w:rsidP="00DD0DF0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DD0DF0" w:rsidRPr="00732F5C">
        <w:rPr>
          <w:b/>
          <w:i/>
          <w:sz w:val="28"/>
          <w:szCs w:val="28"/>
        </w:rPr>
        <w:t>ельское</w:t>
      </w:r>
      <w:r w:rsidR="00EE406A" w:rsidRPr="00732F5C">
        <w:rPr>
          <w:b/>
          <w:i/>
          <w:sz w:val="28"/>
          <w:szCs w:val="28"/>
        </w:rPr>
        <w:t xml:space="preserve"> </w:t>
      </w:r>
      <w:r w:rsidR="00DD0DF0" w:rsidRPr="00732F5C">
        <w:rPr>
          <w:b/>
          <w:i/>
          <w:sz w:val="28"/>
          <w:szCs w:val="28"/>
        </w:rPr>
        <w:t xml:space="preserve">поселение </w:t>
      </w:r>
      <w:r w:rsidR="00D171C3">
        <w:rPr>
          <w:b/>
          <w:i/>
          <w:sz w:val="28"/>
          <w:szCs w:val="28"/>
        </w:rPr>
        <w:t>«Калиновское»</w:t>
      </w:r>
      <w:r w:rsidR="00DD0DF0" w:rsidRPr="00732F5C">
        <w:rPr>
          <w:b/>
          <w:i/>
          <w:sz w:val="28"/>
          <w:szCs w:val="28"/>
        </w:rPr>
        <w:t xml:space="preserve"> на </w:t>
      </w:r>
      <w:r w:rsidR="002B4A0D">
        <w:rPr>
          <w:b/>
          <w:i/>
          <w:sz w:val="28"/>
          <w:szCs w:val="28"/>
        </w:rPr>
        <w:t>202</w:t>
      </w:r>
      <w:r w:rsidR="002731FD">
        <w:rPr>
          <w:b/>
          <w:i/>
          <w:sz w:val="28"/>
          <w:szCs w:val="28"/>
        </w:rPr>
        <w:t>2</w:t>
      </w:r>
      <w:r w:rsidR="00DD0DF0" w:rsidRPr="00732F5C">
        <w:rPr>
          <w:b/>
          <w:i/>
          <w:sz w:val="28"/>
          <w:szCs w:val="28"/>
        </w:rPr>
        <w:t xml:space="preserve"> год и на плановый</w:t>
      </w:r>
      <w:r w:rsidR="00732F5C">
        <w:rPr>
          <w:b/>
          <w:i/>
          <w:sz w:val="28"/>
          <w:szCs w:val="28"/>
        </w:rPr>
        <w:t xml:space="preserve"> </w:t>
      </w:r>
      <w:r w:rsidR="00DD0DF0" w:rsidRPr="00732F5C">
        <w:rPr>
          <w:b/>
          <w:i/>
          <w:sz w:val="28"/>
          <w:szCs w:val="28"/>
        </w:rPr>
        <w:t xml:space="preserve">период   </w:t>
      </w:r>
      <w:r w:rsidR="002B4A0D">
        <w:rPr>
          <w:b/>
          <w:i/>
          <w:sz w:val="28"/>
          <w:szCs w:val="28"/>
        </w:rPr>
        <w:t>202</w:t>
      </w:r>
      <w:r w:rsidR="002731FD">
        <w:rPr>
          <w:b/>
          <w:i/>
          <w:sz w:val="28"/>
          <w:szCs w:val="28"/>
        </w:rPr>
        <w:t>3</w:t>
      </w:r>
      <w:r w:rsidR="00DD0DF0" w:rsidRPr="00732F5C">
        <w:rPr>
          <w:b/>
          <w:i/>
          <w:sz w:val="28"/>
          <w:szCs w:val="28"/>
        </w:rPr>
        <w:t xml:space="preserve"> и </w:t>
      </w:r>
      <w:r w:rsidR="002B4A0D">
        <w:rPr>
          <w:b/>
          <w:i/>
          <w:sz w:val="28"/>
          <w:szCs w:val="28"/>
        </w:rPr>
        <w:t>202</w:t>
      </w:r>
      <w:r w:rsidR="002731FD">
        <w:rPr>
          <w:b/>
          <w:i/>
          <w:sz w:val="28"/>
          <w:szCs w:val="28"/>
        </w:rPr>
        <w:t>4</w:t>
      </w:r>
      <w:r w:rsidR="00DD0DF0" w:rsidRPr="00732F5C">
        <w:rPr>
          <w:b/>
          <w:i/>
          <w:sz w:val="28"/>
          <w:szCs w:val="28"/>
        </w:rPr>
        <w:t xml:space="preserve"> годов»</w:t>
      </w:r>
    </w:p>
    <w:p w:rsidR="00DD0DF0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1D43D6" w:rsidRDefault="001D43D6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1D43D6" w:rsidRPr="00732F5C" w:rsidRDefault="001D43D6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4E276A" w:rsidRDefault="004E276A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2B4A0D">
        <w:rPr>
          <w:b/>
          <w:bCs/>
          <w:iCs/>
          <w:sz w:val="28"/>
          <w:szCs w:val="28"/>
        </w:rPr>
        <w:t>20</w:t>
      </w:r>
      <w:r w:rsidR="008F5CDB">
        <w:rPr>
          <w:b/>
          <w:bCs/>
          <w:iCs/>
          <w:sz w:val="28"/>
          <w:szCs w:val="28"/>
        </w:rPr>
        <w:t>2</w:t>
      </w:r>
      <w:r w:rsidR="00C40A75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</w:t>
      </w:r>
      <w:r w:rsidR="002B4A0D">
        <w:rPr>
          <w:b/>
          <w:bCs/>
          <w:iCs/>
          <w:sz w:val="28"/>
          <w:szCs w:val="28"/>
        </w:rPr>
        <w:t>202</w:t>
      </w:r>
      <w:r w:rsidR="00C40A75">
        <w:rPr>
          <w:b/>
          <w:bCs/>
          <w:iCs/>
          <w:sz w:val="28"/>
          <w:szCs w:val="28"/>
        </w:rPr>
        <w:t>3</w:t>
      </w:r>
      <w:r w:rsidRPr="0031237E">
        <w:rPr>
          <w:b/>
          <w:bCs/>
          <w:iCs/>
          <w:sz w:val="28"/>
          <w:szCs w:val="28"/>
        </w:rPr>
        <w:t xml:space="preserve"> и </w:t>
      </w:r>
      <w:r w:rsidR="002B4A0D">
        <w:rPr>
          <w:b/>
          <w:bCs/>
          <w:iCs/>
          <w:sz w:val="28"/>
          <w:szCs w:val="28"/>
        </w:rPr>
        <w:t>202</w:t>
      </w:r>
      <w:r w:rsidR="00C40A75">
        <w:rPr>
          <w:b/>
          <w:bCs/>
          <w:iCs/>
          <w:sz w:val="28"/>
          <w:szCs w:val="28"/>
        </w:rPr>
        <w:t>4</w:t>
      </w:r>
      <w:r w:rsidRPr="0031237E">
        <w:rPr>
          <w:b/>
          <w:bCs/>
          <w:iCs/>
          <w:sz w:val="28"/>
          <w:szCs w:val="28"/>
        </w:rPr>
        <w:t xml:space="preserve"> годов</w:t>
      </w:r>
      <w:r w:rsidR="00C06171">
        <w:rPr>
          <w:b/>
          <w:bCs/>
          <w:iCs/>
          <w:sz w:val="28"/>
          <w:szCs w:val="28"/>
        </w:rPr>
        <w:t>.</w:t>
      </w:r>
    </w:p>
    <w:p w:rsidR="001D43D6" w:rsidRPr="0031237E" w:rsidRDefault="001D43D6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A27D6E" w:rsidRPr="00732F5C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523AAA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C40A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5B3CF5" w:rsidRPr="005B3CF5">
        <w:rPr>
          <w:sz w:val="28"/>
          <w:szCs w:val="28"/>
        </w:rPr>
        <w:t>2 885,750</w:t>
      </w:r>
      <w:r w:rsidR="005B3CF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рублей,  в том числе  безво</w:t>
      </w:r>
      <w:r w:rsidRPr="004E276A">
        <w:rPr>
          <w:sz w:val="28"/>
          <w:szCs w:val="28"/>
        </w:rPr>
        <w:t>з</w:t>
      </w:r>
      <w:r w:rsidRPr="004E276A">
        <w:rPr>
          <w:sz w:val="28"/>
          <w:szCs w:val="28"/>
        </w:rPr>
        <w:t xml:space="preserve">мездных поступлений в сумме </w:t>
      </w:r>
      <w:r w:rsidR="005B3CF5" w:rsidRPr="005B3CF5">
        <w:rPr>
          <w:sz w:val="28"/>
          <w:szCs w:val="28"/>
        </w:rPr>
        <w:t>2 339,250</w:t>
      </w:r>
      <w:r w:rsidR="005B3CF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C669A3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5B3CF5" w:rsidRPr="005B3CF5">
        <w:rPr>
          <w:sz w:val="28"/>
          <w:szCs w:val="28"/>
        </w:rPr>
        <w:t>2 885,750</w:t>
      </w:r>
      <w:r w:rsidR="005B3CF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3A5D78">
        <w:rPr>
          <w:sz w:val="28"/>
          <w:szCs w:val="28"/>
        </w:rPr>
        <w:t>0</w:t>
      </w:r>
      <w:r w:rsidRPr="004E276A">
        <w:rPr>
          <w:sz w:val="28"/>
          <w:szCs w:val="28"/>
        </w:rPr>
        <w:t>,</w:t>
      </w:r>
      <w:r w:rsidR="003A5D78">
        <w:rPr>
          <w:sz w:val="28"/>
          <w:szCs w:val="28"/>
        </w:rPr>
        <w:t>000</w:t>
      </w:r>
      <w:r w:rsidRPr="004E276A">
        <w:rPr>
          <w:sz w:val="28"/>
          <w:szCs w:val="28"/>
        </w:rPr>
        <w:t xml:space="preserve"> тыс. рублей.</w:t>
      </w:r>
    </w:p>
    <w:p w:rsidR="00A27D6E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523AAA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C40A7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="00790D54" w:rsidRPr="00790D54">
        <w:rPr>
          <w:sz w:val="28"/>
          <w:szCs w:val="28"/>
        </w:rPr>
        <w:t>2 907,545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рублей,  в том числе  безво</w:t>
      </w:r>
      <w:r w:rsidRPr="00453113">
        <w:rPr>
          <w:sz w:val="28"/>
          <w:szCs w:val="28"/>
        </w:rPr>
        <w:t>з</w:t>
      </w:r>
      <w:r w:rsidRPr="00453113">
        <w:rPr>
          <w:sz w:val="28"/>
          <w:szCs w:val="28"/>
        </w:rPr>
        <w:t xml:space="preserve">мездных поступлений в сумме </w:t>
      </w:r>
      <w:r w:rsidR="005B3CF5" w:rsidRPr="005B3CF5">
        <w:rPr>
          <w:sz w:val="28"/>
          <w:szCs w:val="28"/>
        </w:rPr>
        <w:t>2 353,445</w:t>
      </w:r>
      <w:r w:rsidR="005B3CF5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 w:rsidR="00790D54" w:rsidRPr="00790D54">
        <w:rPr>
          <w:sz w:val="28"/>
          <w:szCs w:val="28"/>
        </w:rPr>
        <w:t>2 907,545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790D54" w:rsidRPr="00790D54">
        <w:rPr>
          <w:sz w:val="28"/>
          <w:szCs w:val="28"/>
        </w:rPr>
        <w:t>68,919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дефицит (профицит) в сумме </w:t>
      </w:r>
      <w:r w:rsidR="003A5D78">
        <w:rPr>
          <w:sz w:val="28"/>
          <w:szCs w:val="28"/>
        </w:rPr>
        <w:t>0</w:t>
      </w:r>
      <w:r w:rsidRPr="00453113">
        <w:rPr>
          <w:sz w:val="28"/>
          <w:szCs w:val="28"/>
        </w:rPr>
        <w:t>,</w:t>
      </w:r>
      <w:r w:rsidR="003A5D78">
        <w:rPr>
          <w:sz w:val="28"/>
          <w:szCs w:val="28"/>
        </w:rPr>
        <w:t>000</w:t>
      </w:r>
      <w:r w:rsidRPr="00453113">
        <w:rPr>
          <w:sz w:val="28"/>
          <w:szCs w:val="28"/>
        </w:rPr>
        <w:t xml:space="preserve"> тыс. рублей.</w:t>
      </w:r>
    </w:p>
    <w:p w:rsidR="00A27D6E" w:rsidRDefault="00A27D6E" w:rsidP="00A2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523AAA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C40A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="00790D54" w:rsidRPr="00790D54">
        <w:rPr>
          <w:sz w:val="28"/>
          <w:szCs w:val="28"/>
        </w:rPr>
        <w:t>2 922,544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рублей, в том числе  безво</w:t>
      </w:r>
      <w:r w:rsidRPr="00453113">
        <w:rPr>
          <w:sz w:val="28"/>
          <w:szCs w:val="28"/>
        </w:rPr>
        <w:t>з</w:t>
      </w:r>
      <w:r w:rsidRPr="00453113">
        <w:rPr>
          <w:sz w:val="28"/>
          <w:szCs w:val="28"/>
        </w:rPr>
        <w:t xml:space="preserve">мездных поступлений в сумме </w:t>
      </w:r>
      <w:r w:rsidR="005B3CF5" w:rsidRPr="005B3CF5">
        <w:rPr>
          <w:sz w:val="28"/>
          <w:szCs w:val="28"/>
        </w:rPr>
        <w:t>2 362,244</w:t>
      </w:r>
      <w:r w:rsidR="005B3CF5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 w:rsidR="00790D54" w:rsidRPr="00790D54">
        <w:rPr>
          <w:sz w:val="28"/>
          <w:szCs w:val="28"/>
        </w:rPr>
        <w:t>2 922,544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тыс. рублей, в том числе условно утвержденные расходы </w:t>
      </w:r>
      <w:r w:rsidR="00790D54" w:rsidRPr="00790D54">
        <w:rPr>
          <w:sz w:val="28"/>
          <w:szCs w:val="28"/>
        </w:rPr>
        <w:t>138,317</w:t>
      </w:r>
      <w:r w:rsidR="00790D54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A27D6E" w:rsidRPr="00453113" w:rsidRDefault="00A27D6E" w:rsidP="00A27D6E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дефицит (профицит) в сумме </w:t>
      </w:r>
      <w:r w:rsidR="003A5D78">
        <w:rPr>
          <w:sz w:val="28"/>
          <w:szCs w:val="28"/>
        </w:rPr>
        <w:t>0,000</w:t>
      </w:r>
      <w:r w:rsidRPr="00453113">
        <w:rPr>
          <w:sz w:val="28"/>
          <w:szCs w:val="28"/>
        </w:rPr>
        <w:t xml:space="preserve"> тыс. рублей.</w:t>
      </w:r>
    </w:p>
    <w:p w:rsidR="00A27D6E" w:rsidRDefault="00A27D6E" w:rsidP="00A27D6E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732F5C" w:rsidP="00363ECA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2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местного бюджета</w:t>
      </w:r>
      <w:r w:rsidR="00DC70DA">
        <w:rPr>
          <w:b/>
          <w:sz w:val="28"/>
          <w:szCs w:val="28"/>
        </w:rPr>
        <w:t>.</w:t>
      </w:r>
    </w:p>
    <w:p w:rsidR="00134DC4" w:rsidRPr="002477DF" w:rsidRDefault="00134DC4" w:rsidP="00134DC4">
      <w:pPr>
        <w:jc w:val="both"/>
        <w:rPr>
          <w:sz w:val="28"/>
          <w:szCs w:val="28"/>
        </w:rPr>
      </w:pPr>
    </w:p>
    <w:p w:rsidR="00DD0DF0" w:rsidRPr="002477DF" w:rsidRDefault="00DD0DF0" w:rsidP="00134DC4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местного бюджета:</w:t>
      </w:r>
      <w:r w:rsidRPr="002477DF">
        <w:rPr>
          <w:sz w:val="28"/>
          <w:szCs w:val="28"/>
        </w:rPr>
        <w:t xml:space="preserve"> </w:t>
      </w:r>
    </w:p>
    <w:p w:rsidR="00DD0DF0" w:rsidRPr="002477DF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год согласно  приложению </w:t>
      </w:r>
      <w:r w:rsidR="00B817F9">
        <w:rPr>
          <w:sz w:val="28"/>
          <w:szCs w:val="28"/>
        </w:rPr>
        <w:t>1</w:t>
      </w:r>
      <w:r w:rsidR="00134DC4" w:rsidRPr="002477DF">
        <w:rPr>
          <w:sz w:val="28"/>
          <w:szCs w:val="28"/>
        </w:rPr>
        <w:t xml:space="preserve"> к настоящему Решению;</w:t>
      </w:r>
    </w:p>
    <w:p w:rsidR="00DD0DF0" w:rsidRPr="00134DC4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-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годы согласно приложению </w:t>
      </w:r>
      <w:r w:rsidR="00B817F9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к настоящему Решению</w:t>
      </w:r>
      <w:r w:rsidR="00134DC4" w:rsidRPr="002477DF">
        <w:rPr>
          <w:sz w:val="28"/>
          <w:szCs w:val="28"/>
        </w:rPr>
        <w:t>.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31237E" w:rsidRDefault="00CF67DB" w:rsidP="0031237E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3</w:t>
      </w:r>
      <w:r w:rsidRPr="00CF67DB"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 xml:space="preserve">Безвозмездные </w:t>
      </w:r>
      <w:r w:rsidR="007B1128" w:rsidRPr="0031237E">
        <w:rPr>
          <w:b/>
          <w:sz w:val="28"/>
          <w:szCs w:val="28"/>
        </w:rPr>
        <w:t>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  <w:r w:rsidR="00DC70DA">
        <w:rPr>
          <w:b/>
          <w:sz w:val="28"/>
          <w:szCs w:val="28"/>
        </w:rPr>
        <w:t>.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lastRenderedPageBreak/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B817F9">
        <w:rPr>
          <w:sz w:val="28"/>
          <w:szCs w:val="28"/>
        </w:rPr>
        <w:t>3</w:t>
      </w:r>
      <w:r w:rsidR="00CF67DB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;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-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 w:rsidR="00CF67DB">
        <w:rPr>
          <w:sz w:val="28"/>
          <w:szCs w:val="28"/>
        </w:rPr>
        <w:t xml:space="preserve"> </w:t>
      </w:r>
      <w:r w:rsidR="00B817F9">
        <w:rPr>
          <w:sz w:val="28"/>
          <w:szCs w:val="28"/>
        </w:rPr>
        <w:t>4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.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31237E" w:rsidP="0031237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4</w:t>
      </w:r>
      <w:r w:rsidRPr="0031237E"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 xml:space="preserve">Бюджетные ассигнования местного бюджета на </w:t>
      </w:r>
      <w:r w:rsidR="002B4A0D">
        <w:rPr>
          <w:b/>
          <w:sz w:val="28"/>
          <w:szCs w:val="28"/>
        </w:rPr>
        <w:t>202</w:t>
      </w:r>
      <w:r w:rsidR="00B817F9">
        <w:rPr>
          <w:b/>
          <w:sz w:val="28"/>
          <w:szCs w:val="28"/>
        </w:rPr>
        <w:t>2</w:t>
      </w:r>
      <w:r w:rsidRPr="0031237E">
        <w:rPr>
          <w:b/>
          <w:sz w:val="28"/>
          <w:szCs w:val="28"/>
        </w:rPr>
        <w:t xml:space="preserve"> год и на плановый период </w:t>
      </w:r>
      <w:r w:rsidR="002B4A0D">
        <w:rPr>
          <w:b/>
          <w:sz w:val="28"/>
          <w:szCs w:val="28"/>
        </w:rPr>
        <w:t>202</w:t>
      </w:r>
      <w:r w:rsidR="00B817F9">
        <w:rPr>
          <w:b/>
          <w:sz w:val="28"/>
          <w:szCs w:val="28"/>
        </w:rPr>
        <w:t>3</w:t>
      </w:r>
      <w:r w:rsidRPr="0031237E">
        <w:rPr>
          <w:b/>
          <w:sz w:val="28"/>
          <w:szCs w:val="28"/>
        </w:rPr>
        <w:t xml:space="preserve"> и </w:t>
      </w:r>
      <w:r w:rsidR="002B4A0D">
        <w:rPr>
          <w:b/>
          <w:sz w:val="28"/>
          <w:szCs w:val="28"/>
        </w:rPr>
        <w:t>202</w:t>
      </w:r>
      <w:r w:rsidR="00B817F9">
        <w:rPr>
          <w:b/>
          <w:sz w:val="28"/>
          <w:szCs w:val="28"/>
        </w:rPr>
        <w:t>4</w:t>
      </w:r>
      <w:r w:rsidRPr="0031237E">
        <w:rPr>
          <w:b/>
          <w:sz w:val="28"/>
          <w:szCs w:val="28"/>
        </w:rPr>
        <w:t xml:space="preserve"> годов</w:t>
      </w:r>
      <w:r w:rsidR="00DC70DA">
        <w:rPr>
          <w:b/>
          <w:sz w:val="28"/>
          <w:szCs w:val="28"/>
        </w:rPr>
        <w:t>.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1237E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06197D" w:rsidRPr="004B0A1C" w:rsidRDefault="0006197D" w:rsidP="0006197D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0A1C">
        <w:rPr>
          <w:sz w:val="28"/>
          <w:szCs w:val="28"/>
        </w:rPr>
        <w:t xml:space="preserve">в пределах общего объема расходов, установленного статьей 1 настоящего Решения, </w:t>
      </w:r>
      <w:r w:rsidR="000D4FFC" w:rsidRPr="000D4FFC">
        <w:rPr>
          <w:sz w:val="28"/>
          <w:szCs w:val="28"/>
        </w:rPr>
        <w:t>Распределение бюджетных ассигнований по целевым статьям, в</w:t>
      </w:r>
      <w:r w:rsidR="000D4FFC" w:rsidRPr="000D4FFC">
        <w:rPr>
          <w:sz w:val="28"/>
          <w:szCs w:val="28"/>
        </w:rPr>
        <w:t>и</w:t>
      </w:r>
      <w:r w:rsidR="000D4FFC" w:rsidRPr="000D4FFC">
        <w:rPr>
          <w:sz w:val="28"/>
          <w:szCs w:val="28"/>
        </w:rPr>
        <w:t>дам расходов, ведомствам, а также по разделам, подразделам  классификации расходов бюджета</w:t>
      </w:r>
      <w:r w:rsidRPr="004B0A1C">
        <w:rPr>
          <w:sz w:val="28"/>
          <w:szCs w:val="28"/>
        </w:rPr>
        <w:t>:</w:t>
      </w:r>
    </w:p>
    <w:p w:rsidR="0006197D" w:rsidRPr="002D2CDC" w:rsidRDefault="0006197D" w:rsidP="00061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2</w:t>
      </w:r>
      <w:r w:rsidRPr="004B0A1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5</w:t>
      </w:r>
      <w:r w:rsidRPr="004B0A1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6197D" w:rsidRDefault="0006197D" w:rsidP="00061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годы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06197D" w:rsidP="0031237E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37E" w:rsidRPr="00D90103">
        <w:rPr>
          <w:sz w:val="28"/>
          <w:szCs w:val="28"/>
        </w:rPr>
        <w:t xml:space="preserve">) ведомственную структуру расходов </w:t>
      </w:r>
      <w:r w:rsidR="0031237E">
        <w:rPr>
          <w:sz w:val="28"/>
          <w:szCs w:val="28"/>
        </w:rPr>
        <w:t>местного</w:t>
      </w:r>
      <w:r w:rsidR="0031237E"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06197D" w:rsidP="0031237E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37E" w:rsidRPr="00D90103">
        <w:rPr>
          <w:sz w:val="28"/>
          <w:szCs w:val="28"/>
        </w:rPr>
        <w:t>) общий объем публичных нормативных обязательств: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DC70DA">
        <w:rPr>
          <w:sz w:val="28"/>
          <w:szCs w:val="28"/>
        </w:rPr>
        <w:t>00</w:t>
      </w:r>
      <w:r w:rsidRPr="00D90103">
        <w:rPr>
          <w:sz w:val="28"/>
          <w:szCs w:val="28"/>
        </w:rPr>
        <w:t xml:space="preserve"> тыс. рублей;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3</w:t>
      </w:r>
      <w:r w:rsidR="00853DCA">
        <w:rPr>
          <w:sz w:val="28"/>
          <w:szCs w:val="28"/>
        </w:rPr>
        <w:t xml:space="preserve"> </w:t>
      </w:r>
      <w:r w:rsidRPr="00D90103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0,</w:t>
      </w:r>
      <w:r w:rsidR="00DC70DA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тыс. рублей, на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</w:t>
      </w:r>
      <w:r w:rsidR="00DC70DA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рублей.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484F53"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  <w:r w:rsidR="00DC70DA">
        <w:rPr>
          <w:b/>
          <w:bCs/>
          <w:sz w:val="28"/>
          <w:szCs w:val="28"/>
        </w:rPr>
        <w:t>.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 w:rsidR="00484F53"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B817F9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DD0DF0" w:rsidRDefault="00732F5C" w:rsidP="0031237E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6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  <w:r w:rsidR="00DC70DA">
        <w:rPr>
          <w:b/>
          <w:sz w:val="28"/>
          <w:szCs w:val="28"/>
        </w:rPr>
        <w:t>.</w:t>
      </w:r>
    </w:p>
    <w:p w:rsidR="007C2FD2" w:rsidRDefault="007C2FD2" w:rsidP="0031237E">
      <w:pPr>
        <w:rPr>
          <w:sz w:val="28"/>
          <w:szCs w:val="28"/>
        </w:rPr>
      </w:pPr>
    </w:p>
    <w:p w:rsidR="000D38C2" w:rsidRPr="00732F5C" w:rsidRDefault="000D38C2" w:rsidP="0031237E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0D38C2" w:rsidRPr="00A66E9D" w:rsidRDefault="000D38C2" w:rsidP="0031237E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0D4FFC">
        <w:rPr>
          <w:rFonts w:ascii="Times New Roman" w:hAnsi="Times New Roman" w:cs="Times New Roman"/>
          <w:sz w:val="28"/>
          <w:szCs w:val="28"/>
        </w:rPr>
        <w:t xml:space="preserve"> </w:t>
      </w:r>
      <w:r w:rsidR="00DF7DD5">
        <w:rPr>
          <w:rFonts w:ascii="Times New Roman" w:hAnsi="Times New Roman" w:cs="Times New Roman"/>
          <w:sz w:val="28"/>
          <w:szCs w:val="28"/>
        </w:rPr>
        <w:t>0</w:t>
      </w:r>
      <w:r w:rsidR="00CE6F74" w:rsidRPr="00CE6F74">
        <w:rPr>
          <w:rFonts w:ascii="Times New Roman" w:hAnsi="Times New Roman" w:cs="Times New Roman"/>
          <w:sz w:val="28"/>
          <w:szCs w:val="28"/>
        </w:rPr>
        <w:t>,</w:t>
      </w:r>
      <w:r w:rsidR="005B60E6" w:rsidRPr="005B60E6">
        <w:rPr>
          <w:rFonts w:ascii="Times New Roman" w:hAnsi="Times New Roman" w:cs="Times New Roman"/>
          <w:sz w:val="28"/>
          <w:szCs w:val="28"/>
        </w:rPr>
        <w:t>00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на 1 января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в сумме </w:t>
      </w:r>
      <w:r w:rsidR="00CE6F74" w:rsidRPr="00CE6F74">
        <w:rPr>
          <w:rFonts w:ascii="Times New Roman" w:hAnsi="Times New Roman" w:cs="Times New Roman"/>
          <w:sz w:val="28"/>
          <w:szCs w:val="28"/>
        </w:rPr>
        <w:t>0</w:t>
      </w:r>
      <w:r w:rsidR="00CE6F74">
        <w:rPr>
          <w:rFonts w:ascii="Times New Roman" w:hAnsi="Times New Roman" w:cs="Times New Roman"/>
          <w:sz w:val="28"/>
          <w:szCs w:val="28"/>
        </w:rPr>
        <w:t>,0</w:t>
      </w:r>
      <w:r w:rsidR="005B60E6" w:rsidRPr="005B60E6">
        <w:rPr>
          <w:rFonts w:ascii="Times New Roman" w:hAnsi="Times New Roman" w:cs="Times New Roman"/>
          <w:sz w:val="28"/>
          <w:szCs w:val="28"/>
        </w:rPr>
        <w:t>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853DCA">
        <w:rPr>
          <w:rFonts w:ascii="Times New Roman" w:hAnsi="Times New Roman" w:cs="Times New Roman"/>
          <w:sz w:val="28"/>
          <w:szCs w:val="28"/>
        </w:rPr>
        <w:t>2</w:t>
      </w:r>
      <w:r w:rsidR="00B817F9">
        <w:rPr>
          <w:rFonts w:ascii="Times New Roman" w:hAnsi="Times New Roman" w:cs="Times New Roman"/>
          <w:sz w:val="28"/>
          <w:szCs w:val="28"/>
        </w:rPr>
        <w:t>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F7DD5">
        <w:rPr>
          <w:rFonts w:ascii="Times New Roman" w:hAnsi="Times New Roman" w:cs="Times New Roman"/>
          <w:sz w:val="28"/>
          <w:szCs w:val="28"/>
        </w:rPr>
        <w:t>0</w:t>
      </w:r>
      <w:r w:rsidR="00CE6F74" w:rsidRPr="00CE6F74">
        <w:rPr>
          <w:rFonts w:ascii="Times New Roman" w:hAnsi="Times New Roman" w:cs="Times New Roman"/>
          <w:sz w:val="28"/>
          <w:szCs w:val="28"/>
        </w:rPr>
        <w:t>,</w:t>
      </w:r>
      <w:r w:rsidR="00CE6F74">
        <w:rPr>
          <w:rFonts w:ascii="Times New Roman" w:hAnsi="Times New Roman" w:cs="Times New Roman"/>
          <w:sz w:val="28"/>
          <w:szCs w:val="28"/>
        </w:rPr>
        <w:t>0</w:t>
      </w:r>
      <w:r w:rsidR="005B60E6" w:rsidRPr="005B60E6">
        <w:rPr>
          <w:rFonts w:ascii="Times New Roman" w:hAnsi="Times New Roman" w:cs="Times New Roman"/>
          <w:sz w:val="28"/>
          <w:szCs w:val="28"/>
        </w:rPr>
        <w:t>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="00681A67" w:rsidRPr="00732F5C">
        <w:rPr>
          <w:rFonts w:ascii="Times New Roman" w:hAnsi="Times New Roman" w:cs="Times New Roman"/>
          <w:sz w:val="28"/>
          <w:szCs w:val="28"/>
        </w:rPr>
        <w:t>тыс. 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732F5C" w:rsidRDefault="000D38C2" w:rsidP="00A66E9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E6F74">
        <w:rPr>
          <w:rFonts w:ascii="Times New Roman" w:hAnsi="Times New Roman" w:cs="Times New Roman"/>
          <w:sz w:val="28"/>
          <w:szCs w:val="28"/>
        </w:rPr>
        <w:t>0</w:t>
      </w:r>
      <w:r w:rsidR="005B60E6" w:rsidRPr="005B60E6">
        <w:rPr>
          <w:rFonts w:ascii="Times New Roman" w:hAnsi="Times New Roman" w:cs="Times New Roman"/>
          <w:sz w:val="28"/>
          <w:szCs w:val="28"/>
        </w:rPr>
        <w:t>,00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</w:t>
      </w:r>
      <w:r w:rsidRPr="00732F5C">
        <w:rPr>
          <w:rFonts w:ascii="Times New Roman" w:hAnsi="Times New Roman" w:cs="Times New Roman"/>
          <w:sz w:val="28"/>
          <w:szCs w:val="28"/>
        </w:rPr>
        <w:t>о</w:t>
      </w:r>
      <w:r w:rsidRPr="00732F5C">
        <w:rPr>
          <w:rFonts w:ascii="Times New Roman" w:hAnsi="Times New Roman" w:cs="Times New Roman"/>
          <w:sz w:val="28"/>
          <w:szCs w:val="28"/>
        </w:rPr>
        <w:t xml:space="preserve">да не должен превышать </w:t>
      </w:r>
      <w:r w:rsidR="005B60E6" w:rsidRPr="005B60E6">
        <w:rPr>
          <w:rFonts w:ascii="Times New Roman" w:hAnsi="Times New Roman" w:cs="Times New Roman"/>
          <w:sz w:val="28"/>
          <w:szCs w:val="28"/>
        </w:rPr>
        <w:t>0</w:t>
      </w:r>
      <w:r w:rsidR="00CE6F74">
        <w:rPr>
          <w:rFonts w:ascii="Times New Roman" w:hAnsi="Times New Roman" w:cs="Times New Roman"/>
          <w:sz w:val="28"/>
          <w:szCs w:val="28"/>
        </w:rPr>
        <w:t>,00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 </w:t>
      </w:r>
      <w:r w:rsidR="00DF7DD5">
        <w:rPr>
          <w:rFonts w:ascii="Times New Roman" w:hAnsi="Times New Roman" w:cs="Times New Roman"/>
          <w:sz w:val="28"/>
          <w:szCs w:val="28"/>
        </w:rPr>
        <w:t>0</w:t>
      </w:r>
      <w:r w:rsidR="005B60E6" w:rsidRPr="005B60E6">
        <w:rPr>
          <w:rFonts w:ascii="Times New Roman" w:hAnsi="Times New Roman" w:cs="Times New Roman"/>
          <w:sz w:val="28"/>
          <w:szCs w:val="28"/>
        </w:rPr>
        <w:t>,</w:t>
      </w:r>
      <w:r w:rsidR="00CE6F74">
        <w:rPr>
          <w:rFonts w:ascii="Times New Roman" w:hAnsi="Times New Roman" w:cs="Times New Roman"/>
          <w:sz w:val="28"/>
          <w:szCs w:val="28"/>
        </w:rPr>
        <w:t>0</w:t>
      </w:r>
      <w:r w:rsidR="005B60E6" w:rsidRPr="005B60E6">
        <w:rPr>
          <w:rFonts w:ascii="Times New Roman" w:hAnsi="Times New Roman" w:cs="Times New Roman"/>
          <w:sz w:val="28"/>
          <w:szCs w:val="28"/>
        </w:rPr>
        <w:t>0</w:t>
      </w:r>
      <w:r w:rsidR="005B60E6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263EA0" w:rsidRPr="00732F5C" w:rsidRDefault="000D38C2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 xml:space="preserve">альным гарантиям на 1 января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D3814"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</w:t>
      </w:r>
      <w:r w:rsidR="002B4A0D">
        <w:rPr>
          <w:rFonts w:ascii="Times New Roman" w:hAnsi="Times New Roman" w:cs="Times New Roman"/>
          <w:sz w:val="28"/>
          <w:szCs w:val="28"/>
        </w:rPr>
        <w:t>202</w:t>
      </w:r>
      <w:r w:rsidR="00B817F9">
        <w:rPr>
          <w:rFonts w:ascii="Times New Roman" w:hAnsi="Times New Roman" w:cs="Times New Roman"/>
          <w:sz w:val="28"/>
          <w:szCs w:val="28"/>
        </w:rPr>
        <w:t>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D3814"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 w:rsidR="00C506C9">
        <w:rPr>
          <w:rFonts w:ascii="Times New Roman" w:hAnsi="Times New Roman" w:cs="Times New Roman"/>
          <w:sz w:val="28"/>
          <w:szCs w:val="28"/>
        </w:rPr>
        <w:t>2</w:t>
      </w:r>
      <w:r w:rsidR="00B817F9">
        <w:rPr>
          <w:rFonts w:ascii="Times New Roman" w:hAnsi="Times New Roman" w:cs="Times New Roman"/>
          <w:sz w:val="28"/>
          <w:szCs w:val="28"/>
        </w:rPr>
        <w:t>5</w:t>
      </w:r>
      <w:r w:rsidR="00A66E9D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AD3814">
        <w:rPr>
          <w:rFonts w:ascii="Times New Roman" w:hAnsi="Times New Roman" w:cs="Times New Roman"/>
          <w:sz w:val="28"/>
          <w:szCs w:val="28"/>
        </w:rPr>
        <w:t>0,000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0D38C2" w:rsidRPr="00732F5C" w:rsidRDefault="000D38C2" w:rsidP="000D38C2">
      <w:pPr>
        <w:jc w:val="both"/>
        <w:rPr>
          <w:sz w:val="28"/>
          <w:szCs w:val="28"/>
        </w:rPr>
      </w:pPr>
    </w:p>
    <w:p w:rsidR="00DD0DF0" w:rsidRPr="005425E1" w:rsidRDefault="00DD0DF0" w:rsidP="00A34F9D">
      <w:pPr>
        <w:ind w:left="60"/>
        <w:jc w:val="both"/>
        <w:rPr>
          <w:b/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7</w:t>
      </w:r>
      <w:r w:rsidR="005425E1" w:rsidRPr="005425E1">
        <w:rPr>
          <w:sz w:val="28"/>
          <w:szCs w:val="28"/>
        </w:rPr>
        <w:t>.</w:t>
      </w:r>
      <w:r w:rsidR="005425E1">
        <w:rPr>
          <w:sz w:val="28"/>
          <w:szCs w:val="28"/>
        </w:rPr>
        <w:t xml:space="preserve"> 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F143E8" w:rsidRDefault="005E05F7" w:rsidP="00F143E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 w:rsidR="00F143E8">
        <w:rPr>
          <w:sz w:val="28"/>
          <w:szCs w:val="28"/>
        </w:rPr>
        <w:t>:</w:t>
      </w:r>
    </w:p>
    <w:p w:rsidR="005E05F7" w:rsidRPr="00732F5C" w:rsidRDefault="00F143E8" w:rsidP="00F143E8">
      <w:pPr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="005E05F7"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="005E05F7" w:rsidRPr="00732F5C">
        <w:rPr>
          <w:sz w:val="28"/>
          <w:szCs w:val="28"/>
        </w:rPr>
        <w:t xml:space="preserve"> расчета иных межбюджетных трансфертов бюджету </w:t>
      </w:r>
      <w:r w:rsidR="00484F53">
        <w:rPr>
          <w:sz w:val="28"/>
          <w:szCs w:val="28"/>
        </w:rPr>
        <w:t>м</w:t>
      </w:r>
      <w:r w:rsidR="005E05F7" w:rsidRPr="00732F5C">
        <w:rPr>
          <w:sz w:val="28"/>
          <w:szCs w:val="28"/>
        </w:rPr>
        <w:t>униц</w:t>
      </w:r>
      <w:r w:rsidR="005E05F7" w:rsidRPr="00732F5C">
        <w:rPr>
          <w:sz w:val="28"/>
          <w:szCs w:val="28"/>
        </w:rPr>
        <w:t>и</w:t>
      </w:r>
      <w:r w:rsidR="005E05F7" w:rsidRPr="00732F5C">
        <w:rPr>
          <w:sz w:val="28"/>
          <w:szCs w:val="28"/>
        </w:rPr>
        <w:t>пального образования «</w:t>
      </w:r>
      <w:r w:rsidR="00AD3814">
        <w:rPr>
          <w:sz w:val="28"/>
          <w:szCs w:val="28"/>
        </w:rPr>
        <w:t>Мухоршибирский</w:t>
      </w:r>
      <w:r w:rsidR="005E05F7" w:rsidRPr="00732F5C">
        <w:rPr>
          <w:sz w:val="28"/>
          <w:szCs w:val="28"/>
        </w:rPr>
        <w:t xml:space="preserve"> район» согласно приложению 1</w:t>
      </w:r>
      <w:r w:rsidR="00B817F9">
        <w:rPr>
          <w:sz w:val="28"/>
          <w:szCs w:val="28"/>
        </w:rPr>
        <w:t>1</w:t>
      </w:r>
      <w:r w:rsidR="005E05F7"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5E05F7" w:rsidRPr="00732F5C">
        <w:rPr>
          <w:sz w:val="28"/>
          <w:szCs w:val="28"/>
        </w:rPr>
        <w:t>ешению</w:t>
      </w:r>
      <w:r w:rsidR="002910A2">
        <w:rPr>
          <w:sz w:val="28"/>
          <w:szCs w:val="28"/>
        </w:rPr>
        <w:t>.</w:t>
      </w:r>
    </w:p>
    <w:p w:rsidR="00732F5C" w:rsidRDefault="005E05F7" w:rsidP="005E05F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lastRenderedPageBreak/>
        <w:t xml:space="preserve"> </w:t>
      </w:r>
    </w:p>
    <w:p w:rsidR="005E05F7" w:rsidRPr="00732F5C" w:rsidRDefault="00192BF6" w:rsidP="00192BF6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="005E05F7" w:rsidRPr="00F143E8">
        <w:rPr>
          <w:sz w:val="28"/>
          <w:szCs w:val="28"/>
        </w:rPr>
        <w:t>аспределение иных межбюджетных трансфертов бюджету</w:t>
      </w:r>
      <w:r w:rsidR="005E05F7" w:rsidRPr="00732F5C">
        <w:rPr>
          <w:sz w:val="28"/>
          <w:szCs w:val="28"/>
        </w:rPr>
        <w:t xml:space="preserve"> </w:t>
      </w:r>
      <w:r w:rsidR="00484F53">
        <w:rPr>
          <w:sz w:val="28"/>
          <w:szCs w:val="28"/>
        </w:rPr>
        <w:t>м</w:t>
      </w:r>
      <w:r w:rsidR="005E05F7" w:rsidRPr="00732F5C">
        <w:rPr>
          <w:sz w:val="28"/>
          <w:szCs w:val="28"/>
        </w:rPr>
        <w:t>униц</w:t>
      </w:r>
      <w:r w:rsidR="005E05F7" w:rsidRPr="00732F5C">
        <w:rPr>
          <w:sz w:val="28"/>
          <w:szCs w:val="28"/>
        </w:rPr>
        <w:t>и</w:t>
      </w:r>
      <w:r w:rsidR="005E05F7" w:rsidRPr="00732F5C">
        <w:rPr>
          <w:sz w:val="28"/>
          <w:szCs w:val="28"/>
        </w:rPr>
        <w:t>пального образования «</w:t>
      </w:r>
      <w:r w:rsidR="00AD3814">
        <w:rPr>
          <w:sz w:val="28"/>
          <w:szCs w:val="28"/>
        </w:rPr>
        <w:t>Мухоршибирский</w:t>
      </w:r>
      <w:r w:rsidR="005E05F7" w:rsidRPr="00732F5C">
        <w:rPr>
          <w:sz w:val="28"/>
          <w:szCs w:val="28"/>
        </w:rPr>
        <w:t xml:space="preserve"> район»</w:t>
      </w:r>
      <w:r w:rsidR="0075363E" w:rsidRPr="0075363E">
        <w:t xml:space="preserve"> </w:t>
      </w:r>
      <w:r w:rsidR="0075363E" w:rsidRPr="0075363E">
        <w:rPr>
          <w:sz w:val="28"/>
          <w:szCs w:val="28"/>
        </w:rPr>
        <w:t>на 202</w:t>
      </w:r>
      <w:r w:rsidR="00B817F9">
        <w:rPr>
          <w:sz w:val="28"/>
          <w:szCs w:val="28"/>
        </w:rPr>
        <w:t>2</w:t>
      </w:r>
      <w:r w:rsidR="0075363E" w:rsidRPr="0075363E">
        <w:rPr>
          <w:sz w:val="28"/>
          <w:szCs w:val="28"/>
        </w:rPr>
        <w:t xml:space="preserve"> год и на плановый период 202</w:t>
      </w:r>
      <w:r w:rsidR="00B817F9">
        <w:rPr>
          <w:sz w:val="28"/>
          <w:szCs w:val="28"/>
        </w:rPr>
        <w:t>3</w:t>
      </w:r>
      <w:r w:rsidR="0075363E" w:rsidRPr="0075363E">
        <w:rPr>
          <w:sz w:val="28"/>
          <w:szCs w:val="28"/>
        </w:rPr>
        <w:t>-202</w:t>
      </w:r>
      <w:r w:rsidR="00B817F9">
        <w:rPr>
          <w:sz w:val="28"/>
          <w:szCs w:val="28"/>
        </w:rPr>
        <w:t>4</w:t>
      </w:r>
      <w:r w:rsidR="0075363E" w:rsidRPr="0075363E">
        <w:rPr>
          <w:sz w:val="28"/>
          <w:szCs w:val="28"/>
        </w:rPr>
        <w:t xml:space="preserve"> годы</w:t>
      </w:r>
      <w:r w:rsidR="005E05F7" w:rsidRPr="00732F5C">
        <w:rPr>
          <w:sz w:val="28"/>
          <w:szCs w:val="28"/>
        </w:rPr>
        <w:t xml:space="preserve"> согласно приложению 1</w:t>
      </w:r>
      <w:r w:rsidR="00B817F9">
        <w:rPr>
          <w:sz w:val="28"/>
          <w:szCs w:val="28"/>
        </w:rPr>
        <w:t>2</w:t>
      </w:r>
      <w:r w:rsidR="005E05F7" w:rsidRPr="00732F5C">
        <w:rPr>
          <w:sz w:val="28"/>
          <w:szCs w:val="28"/>
        </w:rPr>
        <w:t xml:space="preserve"> к настоящему </w:t>
      </w:r>
      <w:r w:rsidR="00F143E8">
        <w:rPr>
          <w:sz w:val="28"/>
          <w:szCs w:val="28"/>
        </w:rPr>
        <w:t>Р</w:t>
      </w:r>
      <w:r w:rsidR="005E05F7" w:rsidRPr="00732F5C">
        <w:rPr>
          <w:sz w:val="28"/>
          <w:szCs w:val="28"/>
        </w:rPr>
        <w:t>ешению.</w:t>
      </w:r>
    </w:p>
    <w:p w:rsidR="0088506C" w:rsidRDefault="0088506C" w:rsidP="0088506C">
      <w:pPr>
        <w:rPr>
          <w:sz w:val="28"/>
          <w:szCs w:val="28"/>
        </w:rPr>
      </w:pPr>
    </w:p>
    <w:p w:rsidR="0088506C" w:rsidRPr="00D27947" w:rsidRDefault="0088506C" w:rsidP="0088506C">
      <w:pPr>
        <w:rPr>
          <w:b/>
          <w:sz w:val="28"/>
          <w:szCs w:val="28"/>
        </w:rPr>
      </w:pPr>
      <w:r w:rsidRPr="00C14118">
        <w:rPr>
          <w:sz w:val="28"/>
          <w:szCs w:val="28"/>
        </w:rPr>
        <w:t xml:space="preserve">Статья </w:t>
      </w:r>
      <w:r w:rsidR="00C40A75">
        <w:rPr>
          <w:sz w:val="28"/>
          <w:szCs w:val="28"/>
        </w:rPr>
        <w:t>8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8506C" w:rsidRPr="00D27947" w:rsidRDefault="0088506C" w:rsidP="0088506C">
      <w:pPr>
        <w:ind w:firstLine="709"/>
        <w:jc w:val="both"/>
        <w:rPr>
          <w:b/>
        </w:rPr>
      </w:pPr>
    </w:p>
    <w:p w:rsidR="0088506C" w:rsidRPr="00D27947" w:rsidRDefault="0088506C" w:rsidP="0088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="00D171C3">
        <w:rPr>
          <w:rFonts w:ascii="Times New Roman" w:hAnsi="Times New Roman" w:cs="Times New Roman"/>
          <w:sz w:val="28"/>
          <w:szCs w:val="28"/>
        </w:rPr>
        <w:t>«Калиновское»</w:t>
      </w:r>
      <w:r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D27947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D27947">
        <w:rPr>
          <w:rFonts w:ascii="Times New Roman" w:hAnsi="Times New Roman" w:cs="Times New Roman"/>
          <w:sz w:val="28"/>
          <w:szCs w:val="28"/>
        </w:rPr>
        <w:t xml:space="preserve"> бюджетом в форме су</w:t>
      </w:r>
      <w:r w:rsidRPr="00D27947">
        <w:rPr>
          <w:rFonts w:ascii="Times New Roman" w:hAnsi="Times New Roman" w:cs="Times New Roman"/>
          <w:sz w:val="28"/>
          <w:szCs w:val="28"/>
        </w:rPr>
        <w:t>б</w:t>
      </w:r>
      <w:r w:rsidRPr="00D27947">
        <w:rPr>
          <w:rFonts w:ascii="Times New Roman" w:hAnsi="Times New Roman" w:cs="Times New Roman"/>
          <w:sz w:val="28"/>
          <w:szCs w:val="28"/>
        </w:rPr>
        <w:t>венций, субсидий и иных межбюджетных трансфертов, на осуществление выплат, сокращающих долговые обязательства.</w:t>
      </w:r>
    </w:p>
    <w:p w:rsidR="0088506C" w:rsidRPr="002D40F6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D27947">
        <w:rPr>
          <w:sz w:val="28"/>
          <w:szCs w:val="28"/>
        </w:rPr>
        <w:t xml:space="preserve">. </w:t>
      </w:r>
      <w:r w:rsidRPr="002C4D76">
        <w:rPr>
          <w:sz w:val="28"/>
          <w:szCs w:val="28"/>
        </w:rPr>
        <w:t xml:space="preserve">Не увеличивать в </w:t>
      </w:r>
      <w:r w:rsidR="002B4A0D">
        <w:rPr>
          <w:sz w:val="28"/>
          <w:szCs w:val="28"/>
        </w:rPr>
        <w:t>202</w:t>
      </w:r>
      <w:r w:rsidR="00B817F9">
        <w:rPr>
          <w:sz w:val="28"/>
          <w:szCs w:val="28"/>
        </w:rPr>
        <w:t>2</w:t>
      </w:r>
      <w:r w:rsidRPr="002C4D76">
        <w:rPr>
          <w:sz w:val="28"/>
          <w:szCs w:val="28"/>
        </w:rPr>
        <w:t xml:space="preserve"> году численность работников местного сам</w:t>
      </w:r>
      <w:r w:rsidRPr="002C4D76">
        <w:rPr>
          <w:sz w:val="28"/>
          <w:szCs w:val="28"/>
        </w:rPr>
        <w:t>о</w:t>
      </w:r>
      <w:r w:rsidRPr="002C4D76">
        <w:rPr>
          <w:sz w:val="28"/>
          <w:szCs w:val="28"/>
        </w:rPr>
        <w:t xml:space="preserve">управления, содержание которых производится за счет средств </w:t>
      </w:r>
      <w:r>
        <w:rPr>
          <w:sz w:val="28"/>
          <w:szCs w:val="28"/>
        </w:rPr>
        <w:t>местного</w:t>
      </w:r>
      <w:r w:rsidRPr="002C4D76">
        <w:rPr>
          <w:sz w:val="28"/>
          <w:szCs w:val="28"/>
        </w:rPr>
        <w:t xml:space="preserve">  бюджета, за исключением случаев наделения Республики Бурятия республ</w:t>
      </w:r>
      <w:r w:rsidRPr="002C4D76">
        <w:rPr>
          <w:sz w:val="28"/>
          <w:szCs w:val="28"/>
        </w:rPr>
        <w:t>и</w:t>
      </w:r>
      <w:r w:rsidRPr="002C4D76">
        <w:rPr>
          <w:sz w:val="28"/>
          <w:szCs w:val="28"/>
        </w:rPr>
        <w:t>канским законодательством новыми полномочиями.</w:t>
      </w:r>
    </w:p>
    <w:p w:rsidR="0088506C" w:rsidRPr="00D27947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7947">
        <w:rPr>
          <w:sz w:val="28"/>
          <w:szCs w:val="28"/>
        </w:rPr>
        <w:t>. Установить в соответствии с пунктом 8 статьи 217 Бюджетного к</w:t>
      </w:r>
      <w:r w:rsidRPr="00D27947">
        <w:rPr>
          <w:sz w:val="28"/>
          <w:szCs w:val="28"/>
        </w:rPr>
        <w:t>о</w:t>
      </w:r>
      <w:r w:rsidRPr="00D27947">
        <w:rPr>
          <w:sz w:val="28"/>
          <w:szCs w:val="28"/>
        </w:rPr>
        <w:t xml:space="preserve">декса Российской </w:t>
      </w:r>
      <w:r w:rsidR="001F655D" w:rsidRPr="00D27947">
        <w:rPr>
          <w:sz w:val="28"/>
          <w:szCs w:val="28"/>
        </w:rPr>
        <w:t>Федерации,</w:t>
      </w:r>
      <w:r w:rsidRPr="00D27947"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связанные с особенностями исполнения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 в пр</w:t>
      </w:r>
      <w:r w:rsidRPr="00D27947">
        <w:rPr>
          <w:sz w:val="28"/>
          <w:szCs w:val="28"/>
        </w:rPr>
        <w:t>е</w:t>
      </w:r>
      <w:r w:rsidRPr="00D27947">
        <w:rPr>
          <w:sz w:val="28"/>
          <w:szCs w:val="28"/>
        </w:rPr>
        <w:t>делах объема бюджетных ассигнований:</w:t>
      </w:r>
    </w:p>
    <w:p w:rsidR="0088506C" w:rsidRPr="00D27947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1) перераспределение бюджетных ассигнований между разделами, подразделами, целевыми статьями, видами расходов на сумму средств, нео</w:t>
      </w:r>
      <w:r w:rsidRPr="00D27947">
        <w:rPr>
          <w:sz w:val="28"/>
          <w:szCs w:val="28"/>
        </w:rPr>
        <w:t>б</w:t>
      </w:r>
      <w:r w:rsidRPr="00D27947">
        <w:rPr>
          <w:sz w:val="28"/>
          <w:szCs w:val="28"/>
        </w:rPr>
        <w:t xml:space="preserve">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sz w:val="28"/>
          <w:szCs w:val="28"/>
        </w:rPr>
        <w:t>местному</w:t>
      </w:r>
      <w:r w:rsidRPr="00D27947">
        <w:rPr>
          <w:sz w:val="28"/>
          <w:szCs w:val="28"/>
        </w:rPr>
        <w:t xml:space="preserve"> бюдж</w:t>
      </w:r>
      <w:r w:rsidRPr="00D27947">
        <w:rPr>
          <w:sz w:val="28"/>
          <w:szCs w:val="28"/>
        </w:rPr>
        <w:t>е</w:t>
      </w:r>
      <w:r w:rsidRPr="00D27947">
        <w:rPr>
          <w:sz w:val="28"/>
          <w:szCs w:val="28"/>
        </w:rPr>
        <w:t>ту из бюджетов бюджетной системы Российской Федерации в форме субс</w:t>
      </w:r>
      <w:r w:rsidRPr="00D27947">
        <w:rPr>
          <w:sz w:val="28"/>
          <w:szCs w:val="28"/>
        </w:rPr>
        <w:t>и</w:t>
      </w:r>
      <w:r w:rsidRPr="00D27947">
        <w:rPr>
          <w:sz w:val="28"/>
          <w:szCs w:val="28"/>
        </w:rPr>
        <w:t xml:space="preserve">дий, в том числе путем введения новых кодов классификации расходов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Pr="00D27947">
        <w:rPr>
          <w:sz w:val="28"/>
          <w:szCs w:val="28"/>
        </w:rPr>
        <w:t xml:space="preserve"> бюджета - в пределах объема бюджетных ассигнований;</w:t>
      </w:r>
      <w:proofErr w:type="gramEnd"/>
    </w:p>
    <w:p w:rsidR="0088506C" w:rsidRPr="00D27947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947">
        <w:rPr>
          <w:sz w:val="28"/>
          <w:szCs w:val="28"/>
        </w:rPr>
        <w:t>) перераспределение бюджетных ассигнований между группами (группами и подгруппами) видов расходов классификации расходов бюдж</w:t>
      </w:r>
      <w:r w:rsidRPr="00D27947">
        <w:rPr>
          <w:sz w:val="28"/>
          <w:szCs w:val="28"/>
        </w:rPr>
        <w:t>е</w:t>
      </w:r>
      <w:r w:rsidRPr="00D27947">
        <w:rPr>
          <w:sz w:val="28"/>
          <w:szCs w:val="28"/>
        </w:rPr>
        <w:t xml:space="preserve">тов в связи с необходимостью </w:t>
      </w:r>
      <w:proofErr w:type="gramStart"/>
      <w:r w:rsidRPr="00D27947">
        <w:rPr>
          <w:sz w:val="28"/>
          <w:szCs w:val="28"/>
        </w:rPr>
        <w:t xml:space="preserve">изменения показателей бюджетной росписи главного распорядителя средств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</w:t>
      </w:r>
      <w:proofErr w:type="gramEnd"/>
      <w:r w:rsidRPr="00D27947">
        <w:rPr>
          <w:sz w:val="28"/>
          <w:szCs w:val="28"/>
        </w:rPr>
        <w:t xml:space="preserve"> по кодам расходов кла</w:t>
      </w:r>
      <w:r w:rsidRPr="00D27947">
        <w:rPr>
          <w:sz w:val="28"/>
          <w:szCs w:val="28"/>
        </w:rPr>
        <w:t>с</w:t>
      </w:r>
      <w:r w:rsidRPr="00D27947">
        <w:rPr>
          <w:sz w:val="28"/>
          <w:szCs w:val="28"/>
        </w:rPr>
        <w:t>сификации расходов бюджетов, в пределах бюджетных ассигнований, утве</w:t>
      </w:r>
      <w:r w:rsidRPr="00D27947">
        <w:rPr>
          <w:sz w:val="28"/>
          <w:szCs w:val="28"/>
        </w:rPr>
        <w:t>р</w:t>
      </w:r>
      <w:r w:rsidRPr="00D27947">
        <w:rPr>
          <w:sz w:val="28"/>
          <w:szCs w:val="28"/>
        </w:rPr>
        <w:t xml:space="preserve">жденных по соответствующим целевым статьям классификации расходов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бюджета.</w:t>
      </w:r>
    </w:p>
    <w:p w:rsidR="0088506C" w:rsidRPr="00D27947" w:rsidRDefault="0088506C" w:rsidP="0088506C">
      <w:pPr>
        <w:widowControl w:val="0"/>
        <w:autoSpaceDE w:val="0"/>
        <w:autoSpaceDN w:val="0"/>
        <w:adjustRightInd w:val="0"/>
        <w:ind w:firstLine="709"/>
        <w:jc w:val="both"/>
      </w:pPr>
    </w:p>
    <w:p w:rsidR="0088506C" w:rsidRPr="00D27947" w:rsidRDefault="0088506C" w:rsidP="008850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11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40A75">
        <w:rPr>
          <w:rFonts w:ascii="Times New Roman" w:hAnsi="Times New Roman" w:cs="Times New Roman"/>
          <w:sz w:val="28"/>
          <w:szCs w:val="28"/>
        </w:rPr>
        <w:t>9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88506C" w:rsidRPr="00D27947" w:rsidRDefault="0088506C" w:rsidP="008850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506C" w:rsidRPr="00D27947" w:rsidRDefault="0088506C" w:rsidP="0088506C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Нормативные и иные правовые акты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>
        <w:rPr>
          <w:sz w:val="28"/>
          <w:szCs w:val="28"/>
        </w:rPr>
        <w:t>местный</w:t>
      </w:r>
      <w:r w:rsidRPr="00D27947">
        <w:rPr>
          <w:sz w:val="28"/>
          <w:szCs w:val="28"/>
        </w:rPr>
        <w:t xml:space="preserve"> бюджет и (или) при сокращении расходов по конкретным статьям </w:t>
      </w:r>
      <w:r>
        <w:rPr>
          <w:sz w:val="28"/>
          <w:szCs w:val="28"/>
        </w:rPr>
        <w:t>местного</w:t>
      </w:r>
      <w:r w:rsidRPr="00D27947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88506C" w:rsidRPr="00D27947" w:rsidRDefault="0088506C" w:rsidP="00885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lastRenderedPageBreak/>
        <w:t>В случае если реализация правового акта обеспечена источниками ф</w:t>
      </w:r>
      <w:r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D2794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5E05F7" w:rsidRPr="00732F5C" w:rsidRDefault="005E05F7" w:rsidP="00A34F9D">
      <w:pPr>
        <w:ind w:left="60"/>
        <w:jc w:val="both"/>
        <w:rPr>
          <w:b/>
          <w:sz w:val="28"/>
          <w:szCs w:val="28"/>
        </w:rPr>
      </w:pPr>
    </w:p>
    <w:p w:rsidR="00DD0DF0" w:rsidRPr="00732F5C" w:rsidRDefault="00DD0DF0" w:rsidP="00A34F9D">
      <w:pPr>
        <w:ind w:left="60"/>
        <w:jc w:val="both"/>
        <w:rPr>
          <w:b/>
          <w:sz w:val="28"/>
          <w:szCs w:val="28"/>
        </w:rPr>
      </w:pPr>
      <w:r w:rsidRPr="007D2195">
        <w:rPr>
          <w:sz w:val="28"/>
          <w:szCs w:val="28"/>
        </w:rPr>
        <w:t xml:space="preserve">Статья </w:t>
      </w:r>
      <w:r w:rsidR="0088506C">
        <w:rPr>
          <w:sz w:val="28"/>
          <w:szCs w:val="28"/>
        </w:rPr>
        <w:t>1</w:t>
      </w:r>
      <w:r w:rsidR="00C40A75">
        <w:rPr>
          <w:sz w:val="28"/>
          <w:szCs w:val="28"/>
        </w:rPr>
        <w:t>0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Настоящее решение вступает в силу с 1 января </w:t>
      </w:r>
      <w:r w:rsidR="002B4A0D">
        <w:rPr>
          <w:sz w:val="28"/>
          <w:szCs w:val="28"/>
        </w:rPr>
        <w:t>202</w:t>
      </w:r>
      <w:r w:rsidR="00C40A75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года. 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BA05CD" w:rsidRDefault="00BA05CD" w:rsidP="00BA05CD">
      <w:pPr>
        <w:ind w:left="60"/>
        <w:jc w:val="both"/>
        <w:rPr>
          <w:b/>
          <w:sz w:val="28"/>
          <w:szCs w:val="28"/>
        </w:rPr>
      </w:pPr>
    </w:p>
    <w:p w:rsidR="00BA05CD" w:rsidRDefault="00BA05CD" w:rsidP="00BA05CD">
      <w:pPr>
        <w:ind w:left="60"/>
        <w:jc w:val="both"/>
        <w:rPr>
          <w:b/>
          <w:sz w:val="28"/>
          <w:szCs w:val="28"/>
        </w:rPr>
      </w:pPr>
    </w:p>
    <w:p w:rsidR="00BA05CD" w:rsidRDefault="00BA05CD" w:rsidP="00BA05CD">
      <w:pPr>
        <w:ind w:left="60"/>
        <w:jc w:val="both"/>
        <w:rPr>
          <w:b/>
          <w:sz w:val="28"/>
          <w:szCs w:val="28"/>
        </w:rPr>
      </w:pPr>
    </w:p>
    <w:p w:rsidR="008214CE" w:rsidRPr="001D47A8" w:rsidRDefault="008214CE" w:rsidP="008214CE">
      <w:pPr>
        <w:ind w:left="60"/>
        <w:jc w:val="both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Глава  муниципального  образования</w:t>
      </w:r>
    </w:p>
    <w:p w:rsidR="008214CE" w:rsidRDefault="008214CE" w:rsidP="008214CE">
      <w:pPr>
        <w:ind w:left="60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«Калиновское»</w:t>
      </w:r>
      <w:r w:rsidRPr="001D47A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Б</w:t>
      </w:r>
      <w:r w:rsidRPr="001D47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1D47A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Жамсаев</w:t>
      </w:r>
      <w:proofErr w:type="spellEnd"/>
    </w:p>
    <w:p w:rsidR="008214CE" w:rsidRDefault="008214CE" w:rsidP="008214CE">
      <w:pPr>
        <w:ind w:left="60"/>
        <w:rPr>
          <w:b/>
          <w:sz w:val="28"/>
          <w:szCs w:val="28"/>
        </w:rPr>
      </w:pPr>
    </w:p>
    <w:p w:rsidR="008214CE" w:rsidRDefault="008214CE" w:rsidP="008214CE">
      <w:pPr>
        <w:ind w:left="60"/>
        <w:rPr>
          <w:b/>
          <w:sz w:val="28"/>
          <w:szCs w:val="28"/>
        </w:rPr>
      </w:pPr>
    </w:p>
    <w:p w:rsidR="008214CE" w:rsidRDefault="008214CE" w:rsidP="008214CE">
      <w:pPr>
        <w:ind w:left="60"/>
        <w:rPr>
          <w:b/>
          <w:sz w:val="28"/>
          <w:szCs w:val="28"/>
        </w:rPr>
      </w:pPr>
    </w:p>
    <w:p w:rsidR="008214CE" w:rsidRDefault="008214CE" w:rsidP="008214CE">
      <w:pPr>
        <w:ind w:left="60"/>
        <w:rPr>
          <w:b/>
          <w:sz w:val="28"/>
          <w:szCs w:val="28"/>
        </w:rPr>
      </w:pPr>
      <w:r w:rsidRPr="002B4066">
        <w:rPr>
          <w:b/>
          <w:sz w:val="28"/>
          <w:szCs w:val="28"/>
        </w:rPr>
        <w:t>Председатель Совета депутатов</w:t>
      </w:r>
    </w:p>
    <w:p w:rsidR="008214CE" w:rsidRPr="002B4066" w:rsidRDefault="008214CE" w:rsidP="008214CE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14CE" w:rsidRDefault="008214CE" w:rsidP="008214CE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2B4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«Калиновское»</w:t>
      </w:r>
      <w:r w:rsidRPr="002B406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З.З. Цыдыпов</w:t>
      </w: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</w:p>
    <w:p w:rsidR="00EA75AE" w:rsidRDefault="00EA75AE" w:rsidP="00EA75AE">
      <w:pPr>
        <w:rPr>
          <w:sz w:val="28"/>
          <w:szCs w:val="28"/>
        </w:rPr>
      </w:pPr>
    </w:p>
    <w:p w:rsidR="00EA75AE" w:rsidRDefault="00EA75AE" w:rsidP="00EA75AE">
      <w:pPr>
        <w:rPr>
          <w:sz w:val="28"/>
          <w:szCs w:val="28"/>
        </w:rPr>
      </w:pPr>
    </w:p>
    <w:p w:rsidR="00DD0DF0" w:rsidRDefault="00EA75AE" w:rsidP="00EA75AE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75AE" w:rsidRDefault="00EA75AE" w:rsidP="00EA75AE">
      <w:pPr>
        <w:tabs>
          <w:tab w:val="left" w:pos="7890"/>
        </w:tabs>
        <w:rPr>
          <w:sz w:val="28"/>
          <w:szCs w:val="28"/>
        </w:rPr>
      </w:pPr>
    </w:p>
    <w:p w:rsidR="00BA05CD" w:rsidRDefault="00BA05CD" w:rsidP="00483954">
      <w:pPr>
        <w:ind w:left="60"/>
        <w:jc w:val="right"/>
      </w:pPr>
    </w:p>
    <w:p w:rsidR="00BA05CD" w:rsidRDefault="00BA05CD" w:rsidP="00483954">
      <w:pPr>
        <w:ind w:left="60"/>
        <w:jc w:val="right"/>
      </w:pPr>
    </w:p>
    <w:p w:rsidR="00BA05CD" w:rsidRPr="00796B77" w:rsidRDefault="00BA05CD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B817F9" w:rsidRDefault="00B817F9" w:rsidP="00483954">
      <w:pPr>
        <w:ind w:left="60"/>
        <w:jc w:val="right"/>
      </w:pPr>
    </w:p>
    <w:p w:rsidR="002A5A9C" w:rsidRDefault="002A5A9C" w:rsidP="00483954">
      <w:pPr>
        <w:ind w:left="60"/>
        <w:jc w:val="right"/>
      </w:pPr>
    </w:p>
    <w:p w:rsidR="002A5A9C" w:rsidRDefault="002A5A9C" w:rsidP="00483954">
      <w:pPr>
        <w:ind w:left="60"/>
        <w:jc w:val="right"/>
      </w:pPr>
    </w:p>
    <w:p w:rsidR="002A5A9C" w:rsidRDefault="002A5A9C" w:rsidP="00483954">
      <w:pPr>
        <w:ind w:left="60"/>
        <w:jc w:val="right"/>
      </w:pPr>
    </w:p>
    <w:p w:rsidR="00FF7B7E" w:rsidRPr="00796B77" w:rsidRDefault="00FF7B7E" w:rsidP="00FF7B7E">
      <w:pPr>
        <w:ind w:left="60"/>
        <w:jc w:val="right"/>
      </w:pPr>
      <w:r w:rsidRPr="00796B77">
        <w:lastRenderedPageBreak/>
        <w:t xml:space="preserve">Приложение </w:t>
      </w:r>
      <w:r w:rsidR="00B817F9">
        <w:t>1</w:t>
      </w:r>
      <w:r w:rsidRPr="00796B77">
        <w:t xml:space="preserve">    </w:t>
      </w:r>
    </w:p>
    <w:p w:rsidR="00FF7B7E" w:rsidRPr="00796B77" w:rsidRDefault="00FF7B7E" w:rsidP="00FF7B7E">
      <w:pPr>
        <w:ind w:left="60"/>
        <w:jc w:val="right"/>
      </w:pPr>
      <w:r w:rsidRPr="00796B77">
        <w:t xml:space="preserve">к Решению Совета депутатов </w:t>
      </w:r>
    </w:p>
    <w:p w:rsidR="00FF7B7E" w:rsidRPr="00796B77" w:rsidRDefault="00FF7B7E" w:rsidP="00FF7B7E">
      <w:pPr>
        <w:ind w:left="60"/>
        <w:jc w:val="right"/>
      </w:pPr>
      <w:r w:rsidRPr="00796B77">
        <w:t xml:space="preserve">муниципального образования </w:t>
      </w:r>
    </w:p>
    <w:p w:rsidR="00FF7B7E" w:rsidRPr="00796B77" w:rsidRDefault="00FF7B7E" w:rsidP="00FF7B7E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FF7B7E" w:rsidRPr="00796B77" w:rsidRDefault="00FF7B7E" w:rsidP="00FF7B7E">
      <w:pPr>
        <w:ind w:left="60"/>
        <w:jc w:val="right"/>
      </w:pPr>
      <w:r w:rsidRPr="00796B77">
        <w:t>«О местном бюджете на 202</w:t>
      </w:r>
      <w:r w:rsidR="00B817F9">
        <w:t>2</w:t>
      </w:r>
      <w:r w:rsidRPr="00796B77">
        <w:t xml:space="preserve"> год</w:t>
      </w:r>
    </w:p>
    <w:p w:rsidR="00FF7B7E" w:rsidRPr="00796B77" w:rsidRDefault="00FF7B7E" w:rsidP="00FF7B7E">
      <w:pPr>
        <w:ind w:left="60"/>
        <w:jc w:val="right"/>
      </w:pPr>
      <w:r w:rsidRPr="00796B77">
        <w:t xml:space="preserve"> и на плановый период 202</w:t>
      </w:r>
      <w:r w:rsidR="00B817F9">
        <w:t>3</w:t>
      </w:r>
      <w:r w:rsidRPr="00796B77">
        <w:t xml:space="preserve"> и 202</w:t>
      </w:r>
      <w:r w:rsidR="00B817F9">
        <w:t>4</w:t>
      </w:r>
      <w:r w:rsidRPr="00796B77">
        <w:t xml:space="preserve"> годов»</w:t>
      </w:r>
    </w:p>
    <w:p w:rsidR="00FF7B7E" w:rsidRPr="00796B77" w:rsidRDefault="00D90050" w:rsidP="00FF7B7E">
      <w:pPr>
        <w:jc w:val="right"/>
        <w:rPr>
          <w:sz w:val="28"/>
          <w:szCs w:val="28"/>
        </w:rPr>
      </w:pPr>
      <w:r>
        <w:t>от 28 декабря 2021 года № 15</w:t>
      </w:r>
    </w:p>
    <w:p w:rsidR="00FF7B7E" w:rsidRDefault="00FF7B7E" w:rsidP="00FF7B7E">
      <w:pPr>
        <w:rPr>
          <w:sz w:val="28"/>
          <w:szCs w:val="28"/>
        </w:rPr>
      </w:pPr>
    </w:p>
    <w:p w:rsidR="001D43D6" w:rsidRPr="00796B77" w:rsidRDefault="001D43D6" w:rsidP="00FF7B7E">
      <w:pPr>
        <w:rPr>
          <w:sz w:val="28"/>
          <w:szCs w:val="28"/>
        </w:rPr>
      </w:pPr>
    </w:p>
    <w:p w:rsidR="00FD6DDE" w:rsidRPr="00796B77" w:rsidRDefault="00FF7B7E" w:rsidP="00FF7B7E">
      <w:pPr>
        <w:tabs>
          <w:tab w:val="left" w:pos="4125"/>
        </w:tabs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Налоговые и неналоговые доходы местного бюджета на 202</w:t>
      </w:r>
      <w:r w:rsidR="00B817F9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</w:t>
      </w:r>
    </w:p>
    <w:p w:rsidR="00671674" w:rsidRPr="00796B77" w:rsidRDefault="00671674" w:rsidP="00FF7B7E">
      <w:pPr>
        <w:tabs>
          <w:tab w:val="left" w:pos="4125"/>
        </w:tabs>
        <w:jc w:val="center"/>
        <w:rPr>
          <w:sz w:val="28"/>
          <w:szCs w:val="28"/>
        </w:rPr>
      </w:pPr>
    </w:p>
    <w:p w:rsidR="00671674" w:rsidRPr="00796B77" w:rsidRDefault="00671674" w:rsidP="00671674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223"/>
        <w:gridCol w:w="1984"/>
      </w:tblGrid>
      <w:tr w:rsidR="002A4D55" w:rsidRPr="00796B77" w:rsidTr="00FF791F">
        <w:trPr>
          <w:trHeight w:val="4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55" w:rsidRPr="00796B77" w:rsidRDefault="002A4D55" w:rsidP="00FF791F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55" w:rsidRPr="00796B77" w:rsidRDefault="002A4D55" w:rsidP="00FF791F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Сумма</w:t>
            </w:r>
          </w:p>
        </w:tc>
      </w:tr>
      <w:tr w:rsidR="00C00CE8" w:rsidRPr="00796B77" w:rsidTr="00C00CE8">
        <w:trPr>
          <w:trHeight w:val="2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  <w:rPr>
                <w:b/>
                <w:bCs/>
              </w:rPr>
            </w:pPr>
            <w:r w:rsidRPr="00C00CE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  <w:rPr>
                <w:b/>
                <w:bCs/>
              </w:rPr>
            </w:pPr>
            <w:r w:rsidRPr="00C00CE8">
              <w:rPr>
                <w:b/>
                <w:bCs/>
              </w:rPr>
              <w:t>546,500</w:t>
            </w:r>
          </w:p>
        </w:tc>
      </w:tr>
      <w:tr w:rsidR="00C00CE8" w:rsidRPr="00796B77" w:rsidTr="00C00CE8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113,200</w:t>
            </w:r>
          </w:p>
        </w:tc>
      </w:tr>
      <w:tr w:rsidR="00C00CE8" w:rsidRPr="00796B77" w:rsidTr="00C00CE8">
        <w:trPr>
          <w:trHeight w:val="36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proofErr w:type="gramStart"/>
            <w:r w:rsidRPr="00C00CE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113,200</w:t>
            </w:r>
          </w:p>
        </w:tc>
      </w:tr>
      <w:tr w:rsidR="00C00CE8" w:rsidRPr="00796B77" w:rsidTr="00C00CE8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7,800</w:t>
            </w:r>
          </w:p>
        </w:tc>
      </w:tr>
      <w:tr w:rsidR="00C00CE8" w:rsidRPr="00796B77" w:rsidTr="00C00CE8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7,800</w:t>
            </w:r>
          </w:p>
        </w:tc>
      </w:tr>
      <w:tr w:rsidR="00C00CE8" w:rsidRPr="00796B77" w:rsidTr="00C00CE8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365,500</w:t>
            </w:r>
          </w:p>
        </w:tc>
      </w:tr>
      <w:tr w:rsidR="00C00CE8" w:rsidRPr="00796B77" w:rsidTr="00C00CE8">
        <w:trPr>
          <w:trHeight w:val="61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proofErr w:type="gramStart"/>
            <w:r w:rsidRPr="00C00CE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</w:t>
            </w:r>
            <w:r w:rsidRPr="00C00CE8">
              <w:t>ю</w:t>
            </w:r>
            <w:r w:rsidRPr="00C00CE8">
              <w:t>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5,000</w:t>
            </w:r>
          </w:p>
        </w:tc>
      </w:tr>
      <w:tr w:rsidR="00C00CE8" w:rsidRPr="00796B77" w:rsidTr="00C00CE8">
        <w:trPr>
          <w:trHeight w:val="61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proofErr w:type="gramStart"/>
            <w:r w:rsidRPr="00C00CE8">
              <w:t>Земельный налог с организаций, обладающих земельным участком, расп</w:t>
            </w:r>
            <w:r w:rsidRPr="00C00CE8">
              <w:t>о</w:t>
            </w:r>
            <w:r w:rsidRPr="00C00CE8">
              <w:t>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10,000</w:t>
            </w:r>
          </w:p>
        </w:tc>
      </w:tr>
      <w:tr w:rsidR="00C00CE8" w:rsidRPr="00796B77" w:rsidTr="00C00CE8">
        <w:trPr>
          <w:trHeight w:val="616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proofErr w:type="gramStart"/>
            <w:r w:rsidRPr="00C00CE8">
              <w:t>Земельный налог с физических лиц, обладающих земельным участком, ра</w:t>
            </w:r>
            <w:r w:rsidRPr="00C00CE8">
              <w:t>с</w:t>
            </w:r>
            <w:r w:rsidRPr="00C00CE8">
              <w:t>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350,500</w:t>
            </w:r>
          </w:p>
        </w:tc>
      </w:tr>
      <w:tr w:rsidR="00C00CE8" w:rsidRPr="00796B77" w:rsidTr="0078010D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55,000</w:t>
            </w:r>
          </w:p>
        </w:tc>
      </w:tr>
      <w:tr w:rsidR="00C00CE8" w:rsidRPr="00796B77" w:rsidTr="00C00CE8">
        <w:trPr>
          <w:trHeight w:val="93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proofErr w:type="gramStart"/>
            <w:r w:rsidRPr="00C00CE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C00CE8">
              <w:t>о</w:t>
            </w:r>
            <w:r w:rsidRPr="00C00CE8">
              <w:t>сти сельских поселений (за исключением земельных участков муниципал</w:t>
            </w:r>
            <w:r w:rsidRPr="00C00CE8">
              <w:t>ь</w:t>
            </w:r>
            <w:r w:rsidRPr="00C00CE8">
              <w:t>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30,000</w:t>
            </w:r>
          </w:p>
        </w:tc>
      </w:tr>
      <w:tr w:rsidR="00C00CE8" w:rsidRPr="00796B77" w:rsidTr="00C00CE8">
        <w:trPr>
          <w:trHeight w:val="5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Доходы от сдачи в аренду имущества, находящегося в оперативном управл</w:t>
            </w:r>
            <w:r w:rsidRPr="00C00CE8">
              <w:t>е</w:t>
            </w:r>
            <w:r w:rsidRPr="00C00CE8">
              <w:t>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25,000</w:t>
            </w:r>
          </w:p>
        </w:tc>
      </w:tr>
      <w:tr w:rsidR="00C00CE8" w:rsidRPr="00796B77" w:rsidTr="00C00CE8">
        <w:trPr>
          <w:trHeight w:val="6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ДОХОДЫ ОТ ОКАЗАНИЯ ПЛАТНЫХ УСЛУГ И КОМПЕНСАЦИИ З</w:t>
            </w:r>
            <w:r w:rsidRPr="00C00CE8">
              <w:t>А</w:t>
            </w:r>
            <w:r w:rsidRPr="00C00CE8">
              <w:t>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5,000</w:t>
            </w:r>
          </w:p>
        </w:tc>
      </w:tr>
      <w:tr w:rsidR="00C00CE8" w:rsidRPr="00796B77" w:rsidTr="00C00CE8">
        <w:trPr>
          <w:trHeight w:val="49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E8" w:rsidRPr="00C00CE8" w:rsidRDefault="00C00CE8" w:rsidP="00C00CE8">
            <w:pPr>
              <w:jc w:val="both"/>
            </w:pPr>
            <w:r w:rsidRPr="00C00CE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E8" w:rsidRPr="00C00CE8" w:rsidRDefault="00C00CE8" w:rsidP="00C00CE8">
            <w:pPr>
              <w:jc w:val="right"/>
            </w:pPr>
            <w:r w:rsidRPr="00C00CE8">
              <w:t>5,000</w:t>
            </w:r>
          </w:p>
        </w:tc>
      </w:tr>
    </w:tbl>
    <w:p w:rsidR="001D43D6" w:rsidRDefault="001D43D6" w:rsidP="00BF3466">
      <w:pPr>
        <w:ind w:left="60"/>
        <w:jc w:val="right"/>
      </w:pPr>
    </w:p>
    <w:p w:rsidR="001D43D6" w:rsidRDefault="001D43D6" w:rsidP="00BF3466">
      <w:pPr>
        <w:ind w:left="60"/>
        <w:jc w:val="right"/>
      </w:pPr>
    </w:p>
    <w:p w:rsidR="001D43D6" w:rsidRDefault="001D43D6" w:rsidP="00BF3466">
      <w:pPr>
        <w:ind w:left="60"/>
        <w:jc w:val="right"/>
      </w:pPr>
    </w:p>
    <w:p w:rsidR="00BF3466" w:rsidRPr="00796B77" w:rsidRDefault="00BF3466" w:rsidP="00BF3466">
      <w:pPr>
        <w:ind w:left="60"/>
        <w:jc w:val="right"/>
      </w:pPr>
      <w:r w:rsidRPr="00796B77">
        <w:lastRenderedPageBreak/>
        <w:t xml:space="preserve">Приложение </w:t>
      </w:r>
      <w:r w:rsidR="00474E4F">
        <w:t>2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BF3466" w:rsidRPr="00796B77" w:rsidRDefault="00BF3466" w:rsidP="00BF3466">
      <w:pPr>
        <w:rPr>
          <w:sz w:val="28"/>
          <w:szCs w:val="28"/>
        </w:rPr>
      </w:pPr>
    </w:p>
    <w:p w:rsidR="00BF3466" w:rsidRDefault="00BF3466" w:rsidP="00BF3466">
      <w:pPr>
        <w:tabs>
          <w:tab w:val="left" w:pos="4125"/>
        </w:tabs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Налоговые и неналоговые доходы местного бюджета на 202</w:t>
      </w:r>
      <w:r w:rsidR="00B0047C">
        <w:rPr>
          <w:sz w:val="28"/>
          <w:szCs w:val="28"/>
        </w:rPr>
        <w:t>3</w:t>
      </w:r>
      <w:r w:rsidR="0054778F" w:rsidRPr="00796B77">
        <w:rPr>
          <w:sz w:val="28"/>
          <w:szCs w:val="28"/>
        </w:rPr>
        <w:t>-202</w:t>
      </w:r>
      <w:r w:rsidR="00B0047C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</w:t>
      </w:r>
      <w:r w:rsidR="0054778F" w:rsidRPr="00796B77">
        <w:rPr>
          <w:sz w:val="28"/>
          <w:szCs w:val="28"/>
        </w:rPr>
        <w:t>ы</w:t>
      </w:r>
    </w:p>
    <w:p w:rsidR="00474E4F" w:rsidRPr="00796B77" w:rsidRDefault="00474E4F" w:rsidP="00BF3466">
      <w:pPr>
        <w:tabs>
          <w:tab w:val="left" w:pos="4125"/>
        </w:tabs>
        <w:jc w:val="center"/>
        <w:rPr>
          <w:sz w:val="28"/>
          <w:szCs w:val="28"/>
        </w:rPr>
      </w:pPr>
    </w:p>
    <w:p w:rsidR="00671674" w:rsidRPr="00796B77" w:rsidRDefault="00671674" w:rsidP="00671674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230"/>
        <w:gridCol w:w="1417"/>
        <w:gridCol w:w="1418"/>
      </w:tblGrid>
      <w:tr w:rsidR="00D36614" w:rsidRPr="00796B77" w:rsidTr="00CE3E44">
        <w:trPr>
          <w:trHeight w:val="4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14" w:rsidRPr="00796B77" w:rsidRDefault="00D36614" w:rsidP="0070193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14" w:rsidRPr="00796B77" w:rsidRDefault="00D36614" w:rsidP="0070193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Плановый период</w:t>
            </w:r>
          </w:p>
        </w:tc>
      </w:tr>
      <w:tr w:rsidR="00D36614" w:rsidRPr="00796B77" w:rsidTr="00CE3E44">
        <w:trPr>
          <w:trHeight w:val="270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14" w:rsidRPr="00796B77" w:rsidRDefault="00D36614" w:rsidP="007019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614" w:rsidRPr="00796B77" w:rsidRDefault="00D36614" w:rsidP="00B0047C">
            <w:pPr>
              <w:jc w:val="center"/>
            </w:pPr>
            <w:r w:rsidRPr="00796B77">
              <w:t>202</w:t>
            </w:r>
            <w:r w:rsidR="00B0047C">
              <w:t>3</w:t>
            </w:r>
            <w:r w:rsidRPr="00796B77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14" w:rsidRPr="00796B77" w:rsidRDefault="00D36614" w:rsidP="00B0047C">
            <w:pPr>
              <w:jc w:val="center"/>
            </w:pPr>
            <w:r w:rsidRPr="00796B77">
              <w:t>202</w:t>
            </w:r>
            <w:r w:rsidR="00B0047C">
              <w:t>4</w:t>
            </w:r>
            <w:r w:rsidRPr="00796B77">
              <w:t xml:space="preserve"> год</w:t>
            </w:r>
          </w:p>
        </w:tc>
      </w:tr>
      <w:tr w:rsidR="0078010D" w:rsidRPr="00796B77" w:rsidTr="00CE3E44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  <w:rPr>
                <w:b/>
                <w:bCs/>
              </w:rPr>
            </w:pPr>
            <w:r w:rsidRPr="0078010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  <w:rPr>
                <w:b/>
                <w:bCs/>
              </w:rPr>
            </w:pPr>
            <w:r w:rsidRPr="0078010D">
              <w:rPr>
                <w:b/>
                <w:bCs/>
              </w:rPr>
              <w:t>554,100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  <w:rPr>
                <w:b/>
                <w:bCs/>
              </w:rPr>
            </w:pPr>
            <w:r w:rsidRPr="0078010D">
              <w:rPr>
                <w:b/>
                <w:bCs/>
              </w:rPr>
              <w:t>560,300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116,500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120,000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proofErr w:type="gramStart"/>
            <w:r w:rsidRPr="007801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78010D">
              <w:t>т</w:t>
            </w:r>
            <w:r w:rsidRPr="0078010D">
              <w:t>ствии со статьями 227, 2271 и 228 Налогового кодекса Российской Федерации (сумма платежа (перерасчеты, недоимка и задолже</w:t>
            </w:r>
            <w:r w:rsidRPr="0078010D">
              <w:t>н</w:t>
            </w:r>
            <w:r w:rsidRPr="0078010D"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116,500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120,000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7,800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7,800</w:t>
            </w:r>
          </w:p>
        </w:tc>
      </w:tr>
      <w:tr w:rsidR="0078010D" w:rsidRPr="00796B77" w:rsidTr="00CE3E44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369,800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372,500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proofErr w:type="gramStart"/>
            <w:r w:rsidRPr="0078010D">
              <w:t>Налог на имущество физических лиц, взимаемый по ставкам, пр</w:t>
            </w:r>
            <w:r w:rsidRPr="0078010D">
              <w:t>и</w:t>
            </w:r>
            <w:r w:rsidRPr="0078010D">
              <w:t>меняемым к объектам налогообложения, расположенным в гран</w:t>
            </w:r>
            <w:r w:rsidRPr="0078010D">
              <w:t>и</w:t>
            </w:r>
            <w:r w:rsidRPr="0078010D">
              <w:t>цах сельских поселений (сумма платежа (перерасчеты, недоимка и задолженность по соответствующему платежу, в том числе по о</w:t>
            </w:r>
            <w:r w:rsidRPr="0078010D">
              <w:t>т</w:t>
            </w:r>
            <w:r w:rsidRPr="0078010D">
              <w:t>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5,700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proofErr w:type="gramStart"/>
            <w:r w:rsidRPr="0078010D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10,000</w:t>
            </w:r>
          </w:p>
        </w:tc>
      </w:tr>
      <w:tr w:rsidR="0078010D" w:rsidRPr="00796B77" w:rsidTr="00CE3E44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proofErr w:type="gramStart"/>
            <w:r w:rsidRPr="0078010D">
              <w:t>Земельный налог с физических лиц, обладающих земельным учас</w:t>
            </w:r>
            <w:r w:rsidRPr="0078010D">
              <w:t>т</w:t>
            </w:r>
            <w:r w:rsidRPr="0078010D">
              <w:t>ком, расположенным в границах сельских поселений  (сумма пл</w:t>
            </w:r>
            <w:r w:rsidRPr="0078010D">
              <w:t>а</w:t>
            </w:r>
            <w:r w:rsidRPr="0078010D">
              <w:t>тежа (перерасчеты, недоимка и задолженность по соответствующ</w:t>
            </w:r>
            <w:r w:rsidRPr="0078010D">
              <w:t>е</w:t>
            </w:r>
            <w:r w:rsidRPr="0078010D">
              <w:t>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354,500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356,800</w:t>
            </w:r>
          </w:p>
        </w:tc>
      </w:tr>
      <w:tr w:rsidR="0078010D" w:rsidRPr="00796B77" w:rsidTr="00CE3E44">
        <w:trPr>
          <w:trHeight w:val="6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ДОХОДЫ ОТ ИСПОЛЬЗОВАНИЯ ИМУЩЕСТВА, НАХОДЯЩ</w:t>
            </w:r>
            <w:r w:rsidRPr="0078010D">
              <w:t>Е</w:t>
            </w:r>
            <w:r w:rsidRPr="0078010D">
              <w:t>ГОСЯ В ГОСУДАРСТВЕННОЙ И МУНИЦИПАЛЬНОЙ СО</w:t>
            </w:r>
            <w:r w:rsidRPr="0078010D">
              <w:t>Б</w:t>
            </w:r>
            <w:r w:rsidRPr="0078010D">
              <w:t>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55,000</w:t>
            </w:r>
          </w:p>
        </w:tc>
      </w:tr>
      <w:tr w:rsidR="0078010D" w:rsidRPr="00796B77" w:rsidTr="00CE3E44">
        <w:trPr>
          <w:trHeight w:val="12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proofErr w:type="gramStart"/>
            <w:r w:rsidRPr="0078010D"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78010D">
              <w:t>я</w:t>
            </w:r>
            <w:r w:rsidRPr="0078010D">
              <w:t>щиеся в собственности сельских поселений (за исключением з</w:t>
            </w:r>
            <w:r w:rsidRPr="0078010D">
              <w:t>е</w:t>
            </w:r>
            <w:r w:rsidRPr="0078010D"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30,000</w:t>
            </w:r>
          </w:p>
        </w:tc>
      </w:tr>
      <w:tr w:rsidR="0078010D" w:rsidRPr="00796B77" w:rsidTr="00CE3E44">
        <w:trPr>
          <w:trHeight w:val="9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25,000</w:t>
            </w:r>
          </w:p>
        </w:tc>
      </w:tr>
      <w:tr w:rsidR="0078010D" w:rsidRPr="00796B77" w:rsidTr="00CE3E44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ДОХОДЫ ОТ ОКАЗАНИЯ ПЛАТНЫХ УСЛУГ И КОМПЕНС</w:t>
            </w:r>
            <w:r w:rsidRPr="0078010D">
              <w:t>А</w:t>
            </w:r>
            <w:r w:rsidRPr="0078010D">
              <w:t>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5,000</w:t>
            </w:r>
          </w:p>
        </w:tc>
      </w:tr>
      <w:tr w:rsidR="0078010D" w:rsidRPr="00796B77" w:rsidTr="00CE3E44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0D" w:rsidRPr="0078010D" w:rsidRDefault="0078010D" w:rsidP="0078010D">
            <w:pPr>
              <w:jc w:val="both"/>
            </w:pPr>
            <w:r w:rsidRPr="0078010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0D" w:rsidRPr="0078010D" w:rsidRDefault="0078010D" w:rsidP="0078010D">
            <w:pPr>
              <w:jc w:val="right"/>
            </w:pPr>
            <w:r w:rsidRPr="0078010D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0D" w:rsidRPr="0078010D" w:rsidRDefault="0078010D" w:rsidP="0078010D">
            <w:pPr>
              <w:jc w:val="right"/>
            </w:pPr>
            <w:r w:rsidRPr="0078010D">
              <w:t>5,000</w:t>
            </w:r>
          </w:p>
        </w:tc>
      </w:tr>
    </w:tbl>
    <w:p w:rsidR="008A1BF0" w:rsidRPr="00796B77" w:rsidRDefault="008A1BF0" w:rsidP="008A1BF0">
      <w:pPr>
        <w:ind w:left="60"/>
        <w:jc w:val="right"/>
      </w:pPr>
      <w:r w:rsidRPr="00796B77">
        <w:lastRenderedPageBreak/>
        <w:t xml:space="preserve">Приложение </w:t>
      </w:r>
      <w:r w:rsidR="00474E4F">
        <w:t>3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8A1BF0" w:rsidRPr="00796B77" w:rsidRDefault="008A1BF0" w:rsidP="00FF7B7E">
      <w:pPr>
        <w:tabs>
          <w:tab w:val="left" w:pos="4125"/>
        </w:tabs>
        <w:jc w:val="center"/>
        <w:rPr>
          <w:sz w:val="28"/>
          <w:szCs w:val="28"/>
        </w:rPr>
      </w:pPr>
    </w:p>
    <w:p w:rsidR="001F4C45" w:rsidRPr="00796B77" w:rsidRDefault="001F4C45" w:rsidP="001F4C45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Объем безвозмездных поступлений на 202</w:t>
      </w:r>
      <w:r w:rsidR="00474E4F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</w:t>
      </w:r>
    </w:p>
    <w:p w:rsidR="001F4C45" w:rsidRPr="00796B77" w:rsidRDefault="001F4C45" w:rsidP="001F4C45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160" w:type="dxa"/>
        <w:tblInd w:w="-318" w:type="dxa"/>
        <w:tblLook w:val="04A0" w:firstRow="1" w:lastRow="0" w:firstColumn="1" w:lastColumn="0" w:noHBand="0" w:noVBand="1"/>
      </w:tblPr>
      <w:tblGrid>
        <w:gridCol w:w="8400"/>
        <w:gridCol w:w="1760"/>
      </w:tblGrid>
      <w:tr w:rsidR="001F4C45" w:rsidRPr="00796B77" w:rsidTr="00E25843">
        <w:trPr>
          <w:trHeight w:val="42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5" w:rsidRPr="00796B77" w:rsidRDefault="001F4C45" w:rsidP="00E2584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45" w:rsidRPr="00796B77" w:rsidRDefault="001F4C45" w:rsidP="00E2584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Сумма</w:t>
            </w:r>
          </w:p>
        </w:tc>
      </w:tr>
      <w:tr w:rsidR="00CE3E44" w:rsidRPr="00796B77" w:rsidTr="00711C5E">
        <w:trPr>
          <w:trHeight w:val="2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  <w:rPr>
                <w:bCs/>
              </w:rPr>
            </w:pPr>
            <w:r w:rsidRPr="00B718B6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1 558,250</w:t>
            </w:r>
          </w:p>
        </w:tc>
      </w:tr>
      <w:tr w:rsidR="00CE3E44" w:rsidRPr="00796B77" w:rsidTr="00711C5E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</w:pPr>
            <w:r w:rsidRPr="00B718B6">
              <w:t>Дотации на выравнивание бюджетной обеспеченности РБ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2,350</w:t>
            </w:r>
          </w:p>
        </w:tc>
      </w:tr>
      <w:tr w:rsidR="00CE3E44" w:rsidRPr="00796B77" w:rsidTr="00711C5E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</w:pPr>
            <w:r w:rsidRPr="00B718B6">
              <w:t>Дотации на выравнивание бюджетной обеспеченности 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1 555,900</w:t>
            </w:r>
          </w:p>
        </w:tc>
      </w:tr>
      <w:tr w:rsidR="00CE3E44" w:rsidRPr="00796B77" w:rsidTr="00711C5E">
        <w:trPr>
          <w:trHeight w:val="28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  <w:rPr>
                <w:bCs/>
              </w:rPr>
            </w:pPr>
            <w:r w:rsidRPr="00B718B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146,900</w:t>
            </w:r>
          </w:p>
        </w:tc>
      </w:tr>
      <w:tr w:rsidR="00CE3E44" w:rsidRPr="00796B77" w:rsidTr="00711C5E">
        <w:trPr>
          <w:trHeight w:val="6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</w:pPr>
            <w:r w:rsidRPr="00B718B6">
              <w:t>Субвенции бюджетам сельских поселений на осуществление первичного вои</w:t>
            </w:r>
            <w:r w:rsidRPr="00B718B6">
              <w:t>н</w:t>
            </w:r>
            <w:r w:rsidRPr="00B718B6">
              <w:t>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146,900</w:t>
            </w:r>
          </w:p>
        </w:tc>
      </w:tr>
      <w:tr w:rsidR="00CE3E44" w:rsidRPr="00796B77" w:rsidTr="00B718B6">
        <w:trPr>
          <w:trHeight w:val="7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  <w:rPr>
                <w:bCs/>
              </w:rPr>
            </w:pPr>
            <w:r w:rsidRPr="00B718B6">
              <w:rPr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634,100</w:t>
            </w:r>
          </w:p>
        </w:tc>
      </w:tr>
      <w:tr w:rsidR="00CE3E44" w:rsidRPr="00796B77" w:rsidTr="00711C5E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</w:pPr>
            <w:r w:rsidRPr="00B718B6">
              <w:t>Обеспечение первоочередных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634,100</w:t>
            </w:r>
          </w:p>
        </w:tc>
      </w:tr>
      <w:tr w:rsidR="00CE3E44" w:rsidRPr="00796B77" w:rsidTr="00711C5E">
        <w:trPr>
          <w:trHeight w:val="3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B718B6" w:rsidRDefault="00CE3E44">
            <w:pPr>
              <w:jc w:val="both"/>
              <w:rPr>
                <w:bCs/>
              </w:rPr>
            </w:pPr>
            <w:r w:rsidRPr="00B718B6">
              <w:rPr>
                <w:bCs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2 339,250</w:t>
            </w:r>
          </w:p>
        </w:tc>
      </w:tr>
    </w:tbl>
    <w:p w:rsidR="00CD4337" w:rsidRPr="00796B77" w:rsidRDefault="00CD4337" w:rsidP="00CD4337">
      <w:pPr>
        <w:ind w:left="60"/>
        <w:jc w:val="right"/>
      </w:pPr>
    </w:p>
    <w:p w:rsidR="00FF1F0B" w:rsidRPr="00796B77" w:rsidRDefault="00FF1F0B" w:rsidP="00CD4337">
      <w:pPr>
        <w:ind w:left="60"/>
        <w:jc w:val="right"/>
      </w:pPr>
    </w:p>
    <w:p w:rsidR="00CD4337" w:rsidRPr="00796B77" w:rsidRDefault="00CD4337" w:rsidP="00CD4337">
      <w:pPr>
        <w:ind w:left="60"/>
        <w:jc w:val="right"/>
      </w:pPr>
      <w:r w:rsidRPr="00796B77">
        <w:t xml:space="preserve">Приложение </w:t>
      </w:r>
      <w:r w:rsidR="00474E4F">
        <w:t>4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CD4337" w:rsidRPr="00796B77" w:rsidRDefault="00CD4337" w:rsidP="00CD4337">
      <w:pPr>
        <w:tabs>
          <w:tab w:val="left" w:pos="4125"/>
        </w:tabs>
        <w:jc w:val="center"/>
        <w:rPr>
          <w:sz w:val="28"/>
          <w:szCs w:val="28"/>
        </w:rPr>
      </w:pPr>
    </w:p>
    <w:p w:rsidR="00CD4337" w:rsidRPr="00796B77" w:rsidRDefault="00CD4337" w:rsidP="00CD4337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Объем безвозмездных поступлений на 202</w:t>
      </w:r>
      <w:r w:rsidR="00474E4F">
        <w:rPr>
          <w:sz w:val="28"/>
          <w:szCs w:val="28"/>
        </w:rPr>
        <w:t>3</w:t>
      </w:r>
      <w:r w:rsidRPr="00796B77">
        <w:rPr>
          <w:sz w:val="28"/>
          <w:szCs w:val="28"/>
        </w:rPr>
        <w:t xml:space="preserve"> – 202</w:t>
      </w:r>
      <w:r w:rsidR="00474E4F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годы</w:t>
      </w:r>
    </w:p>
    <w:p w:rsidR="00CD4337" w:rsidRPr="00796B77" w:rsidRDefault="00CD4337" w:rsidP="00CD4337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560"/>
        <w:gridCol w:w="1417"/>
      </w:tblGrid>
      <w:tr w:rsidR="00DA4EFC" w:rsidRPr="00796B77" w:rsidTr="00711C5E">
        <w:trPr>
          <w:trHeight w:val="420"/>
        </w:trPr>
        <w:tc>
          <w:tcPr>
            <w:tcW w:w="7230" w:type="dxa"/>
            <w:vMerge w:val="restart"/>
            <w:shd w:val="clear" w:color="auto" w:fill="auto"/>
            <w:vAlign w:val="center"/>
            <w:hideMark/>
          </w:tcPr>
          <w:p w:rsidR="00DA4EFC" w:rsidRPr="00796B77" w:rsidRDefault="00DA4EFC" w:rsidP="00E2584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2977" w:type="dxa"/>
            <w:gridSpan w:val="2"/>
            <w:vAlign w:val="center"/>
          </w:tcPr>
          <w:p w:rsidR="00DA4EFC" w:rsidRPr="00796B77" w:rsidRDefault="00DA4EFC" w:rsidP="00E25843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Плановый период</w:t>
            </w:r>
          </w:p>
        </w:tc>
      </w:tr>
      <w:tr w:rsidR="00DA4EFC" w:rsidRPr="00796B77" w:rsidTr="00711C5E">
        <w:trPr>
          <w:trHeight w:val="285"/>
        </w:trPr>
        <w:tc>
          <w:tcPr>
            <w:tcW w:w="7230" w:type="dxa"/>
            <w:vMerge/>
            <w:shd w:val="clear" w:color="auto" w:fill="auto"/>
            <w:vAlign w:val="center"/>
            <w:hideMark/>
          </w:tcPr>
          <w:p w:rsidR="00DA4EFC" w:rsidRPr="00796B77" w:rsidRDefault="00DA4EFC" w:rsidP="00E25843">
            <w:pPr>
              <w:jc w:val="both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DA4EFC" w:rsidRPr="00796B77" w:rsidRDefault="00DA4EFC" w:rsidP="00474E4F">
            <w:pPr>
              <w:jc w:val="center"/>
            </w:pPr>
            <w:r w:rsidRPr="00796B77">
              <w:t>202</w:t>
            </w:r>
            <w:r w:rsidR="00474E4F">
              <w:t>3</w:t>
            </w:r>
            <w:r w:rsidRPr="00796B77"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4EFC" w:rsidRPr="00796B77" w:rsidRDefault="00DA4EFC" w:rsidP="00474E4F">
            <w:pPr>
              <w:jc w:val="center"/>
            </w:pPr>
            <w:r w:rsidRPr="00796B77">
              <w:t>202</w:t>
            </w:r>
            <w:r w:rsidR="00474E4F">
              <w:t>4</w:t>
            </w:r>
            <w:r w:rsidRPr="00796B77">
              <w:t xml:space="preserve"> год</w:t>
            </w:r>
          </w:p>
        </w:tc>
      </w:tr>
      <w:tr w:rsidR="00CE3E44" w:rsidRPr="00796B77" w:rsidTr="00FF1F0B">
        <w:trPr>
          <w:trHeight w:val="285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  <w:rPr>
                <w:bCs/>
              </w:rPr>
            </w:pPr>
            <w:r w:rsidRPr="00796B77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1 556,645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1 555,744</w:t>
            </w:r>
          </w:p>
        </w:tc>
      </w:tr>
      <w:tr w:rsidR="00CE3E44" w:rsidRPr="00796B77" w:rsidTr="00FF1F0B">
        <w:trPr>
          <w:trHeight w:val="30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</w:pPr>
            <w:r w:rsidRPr="00796B77">
              <w:t>Дотации на выравнивание бюджетной обеспеченности РБ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</w:pPr>
            <w:r w:rsidRPr="00CE3E44">
              <w:t>2,445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2,544</w:t>
            </w:r>
          </w:p>
        </w:tc>
      </w:tr>
      <w:tr w:rsidR="00CE3E44" w:rsidRPr="00796B77" w:rsidTr="00FF1F0B">
        <w:trPr>
          <w:trHeight w:val="30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</w:pPr>
            <w:r w:rsidRPr="00796B77">
              <w:t>Дотации на выравнивание бюджетной обеспеченности МБ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</w:pPr>
            <w:r w:rsidRPr="00CE3E44">
              <w:t>1 554,200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1 553,200</w:t>
            </w:r>
          </w:p>
        </w:tc>
      </w:tr>
      <w:tr w:rsidR="00CE3E44" w:rsidRPr="00796B77" w:rsidTr="00FF1F0B">
        <w:trPr>
          <w:trHeight w:val="285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  <w:rPr>
                <w:bCs/>
              </w:rPr>
            </w:pPr>
            <w:r w:rsidRPr="00796B77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150,800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156,200</w:t>
            </w:r>
          </w:p>
        </w:tc>
      </w:tr>
      <w:tr w:rsidR="00CE3E44" w:rsidRPr="00796B77" w:rsidTr="00FF1F0B">
        <w:trPr>
          <w:trHeight w:val="60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</w:pPr>
            <w:r w:rsidRPr="00796B77">
              <w:t>Субвенции бюджетам сельских поселений на осуществление пе</w:t>
            </w:r>
            <w:r w:rsidRPr="00796B77">
              <w:t>р</w:t>
            </w:r>
            <w:r w:rsidRPr="00796B77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</w:pPr>
            <w:r w:rsidRPr="00CE3E44">
              <w:t>150,800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156,200</w:t>
            </w:r>
          </w:p>
        </w:tc>
      </w:tr>
      <w:tr w:rsidR="00CE3E44" w:rsidRPr="00796B77" w:rsidTr="00FF1F0B">
        <w:trPr>
          <w:trHeight w:val="57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  <w:rPr>
                <w:bCs/>
              </w:rPr>
            </w:pPr>
            <w:r w:rsidRPr="00796B77">
              <w:rPr>
                <w:bCs/>
              </w:rPr>
              <w:t>Прочие безвозмездные поступления от других бюджетов бюдже</w:t>
            </w:r>
            <w:r w:rsidRPr="00796B77">
              <w:rPr>
                <w:bCs/>
              </w:rPr>
              <w:t>т</w:t>
            </w:r>
            <w:r w:rsidRPr="00796B77">
              <w:rPr>
                <w:bCs/>
              </w:rPr>
              <w:t>ной системы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646,000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650,300</w:t>
            </w:r>
          </w:p>
        </w:tc>
      </w:tr>
      <w:tr w:rsidR="00CE3E44" w:rsidRPr="00796B77" w:rsidTr="00FF1F0B">
        <w:trPr>
          <w:trHeight w:val="30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</w:pPr>
            <w:r w:rsidRPr="00796B77">
              <w:t>Обеспечение первоочередных расходов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</w:pPr>
            <w:r w:rsidRPr="00CE3E44">
              <w:t>646,000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</w:pPr>
            <w:r w:rsidRPr="00CE3E44">
              <w:t>650,300</w:t>
            </w:r>
          </w:p>
        </w:tc>
      </w:tr>
      <w:tr w:rsidR="00CE3E44" w:rsidRPr="00796B77" w:rsidTr="00FF1F0B">
        <w:trPr>
          <w:trHeight w:val="300"/>
        </w:trPr>
        <w:tc>
          <w:tcPr>
            <w:tcW w:w="7230" w:type="dxa"/>
            <w:shd w:val="clear" w:color="auto" w:fill="auto"/>
            <w:vAlign w:val="center"/>
            <w:hideMark/>
          </w:tcPr>
          <w:p w:rsidR="00CE3E44" w:rsidRPr="00796B77" w:rsidRDefault="00CE3E44" w:rsidP="00FF1F0B">
            <w:pPr>
              <w:jc w:val="both"/>
              <w:rPr>
                <w:bCs/>
              </w:rPr>
            </w:pPr>
            <w:r w:rsidRPr="00796B77">
              <w:rPr>
                <w:bCs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2 353,445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3E44" w:rsidRPr="00CE3E44" w:rsidRDefault="00CE3E44">
            <w:pPr>
              <w:jc w:val="right"/>
              <w:rPr>
                <w:bCs/>
              </w:rPr>
            </w:pPr>
            <w:r w:rsidRPr="00CE3E44">
              <w:rPr>
                <w:bCs/>
              </w:rPr>
              <w:t>2 362,244</w:t>
            </w:r>
          </w:p>
        </w:tc>
      </w:tr>
    </w:tbl>
    <w:p w:rsidR="00CE0849" w:rsidRPr="00796B77" w:rsidRDefault="00CE0849" w:rsidP="00CE0849">
      <w:pPr>
        <w:ind w:left="60"/>
        <w:jc w:val="right"/>
      </w:pPr>
    </w:p>
    <w:p w:rsidR="00561AD2" w:rsidRDefault="00561AD2" w:rsidP="00CE0849">
      <w:pPr>
        <w:ind w:left="60"/>
        <w:jc w:val="right"/>
      </w:pPr>
    </w:p>
    <w:p w:rsidR="00B718B6" w:rsidRDefault="00B718B6" w:rsidP="00CE0849">
      <w:pPr>
        <w:ind w:left="60"/>
        <w:jc w:val="right"/>
      </w:pPr>
    </w:p>
    <w:p w:rsidR="00B718B6" w:rsidRDefault="00B718B6" w:rsidP="00CE0849">
      <w:pPr>
        <w:ind w:left="60"/>
        <w:jc w:val="right"/>
      </w:pPr>
    </w:p>
    <w:p w:rsidR="00B718B6" w:rsidRDefault="00B718B6" w:rsidP="00CE0849">
      <w:pPr>
        <w:ind w:left="60"/>
        <w:jc w:val="right"/>
      </w:pPr>
    </w:p>
    <w:p w:rsidR="00B718B6" w:rsidRDefault="00B718B6" w:rsidP="00CE0849">
      <w:pPr>
        <w:ind w:left="60"/>
        <w:jc w:val="right"/>
      </w:pPr>
    </w:p>
    <w:p w:rsidR="00B718B6" w:rsidRDefault="00B718B6" w:rsidP="00CE0849">
      <w:pPr>
        <w:ind w:left="60"/>
        <w:jc w:val="right"/>
      </w:pPr>
    </w:p>
    <w:p w:rsidR="00CE0849" w:rsidRPr="00796B77" w:rsidRDefault="00CE0849" w:rsidP="00CE0849">
      <w:pPr>
        <w:ind w:left="60"/>
        <w:jc w:val="right"/>
      </w:pPr>
      <w:r w:rsidRPr="00796B77">
        <w:lastRenderedPageBreak/>
        <w:t xml:space="preserve">Приложение </w:t>
      </w:r>
      <w:r w:rsidR="00720E63">
        <w:t>5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CE0849" w:rsidRPr="00796B77" w:rsidRDefault="00CE0849" w:rsidP="00CE0849">
      <w:pPr>
        <w:jc w:val="center"/>
        <w:rPr>
          <w:sz w:val="28"/>
          <w:szCs w:val="28"/>
        </w:rPr>
      </w:pPr>
    </w:p>
    <w:p w:rsidR="00CE0849" w:rsidRPr="00796B77" w:rsidRDefault="00CE0849" w:rsidP="00CE0849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Распределение бюджетных ассигнований по целевым статьям, видам расх</w:t>
      </w:r>
      <w:r w:rsidRPr="00796B77">
        <w:rPr>
          <w:sz w:val="28"/>
          <w:szCs w:val="28"/>
        </w:rPr>
        <w:t>о</w:t>
      </w:r>
      <w:r w:rsidRPr="00796B77">
        <w:rPr>
          <w:sz w:val="28"/>
          <w:szCs w:val="28"/>
        </w:rPr>
        <w:t>дов, ведомствам, а также по разделам, подразделам  классификации расходов бюджета на 202</w:t>
      </w:r>
      <w:r w:rsidR="00720E63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</w:t>
      </w:r>
    </w:p>
    <w:tbl>
      <w:tblPr>
        <w:tblW w:w="10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9"/>
        <w:gridCol w:w="1522"/>
        <w:gridCol w:w="850"/>
        <w:gridCol w:w="743"/>
        <w:gridCol w:w="618"/>
        <w:gridCol w:w="648"/>
        <w:gridCol w:w="1518"/>
      </w:tblGrid>
      <w:tr w:rsidR="00C47C9D" w:rsidRPr="00796B77" w:rsidTr="00C47C9D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rPr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9D" w:rsidRPr="00796B77" w:rsidRDefault="00C47C9D" w:rsidP="00E25843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796B77">
              <w:rPr>
                <w:bCs/>
                <w:sz w:val="18"/>
                <w:szCs w:val="18"/>
              </w:rPr>
              <w:t>(тыс. руб.)</w:t>
            </w:r>
          </w:p>
        </w:tc>
      </w:tr>
      <w:tr w:rsidR="00C47C9D" w:rsidRPr="00796B77" w:rsidTr="00CC78DA">
        <w:trPr>
          <w:cantSplit/>
          <w:trHeight w:val="61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Наименование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Вид ра</w:t>
            </w:r>
            <w:r w:rsidRPr="00796B77">
              <w:rPr>
                <w:bCs/>
                <w:szCs w:val="20"/>
              </w:rPr>
              <w:t>с</w:t>
            </w:r>
            <w:r w:rsidRPr="00796B77">
              <w:rPr>
                <w:bCs/>
                <w:szCs w:val="20"/>
              </w:rPr>
              <w:t>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9D" w:rsidRPr="00796B77" w:rsidRDefault="00C47C9D" w:rsidP="00CC78DA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Сумма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Непрограммные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2 885,750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1 129,700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Расходы на обеспечение функцион</w:t>
            </w:r>
            <w:r w:rsidRPr="00E60919">
              <w:t>и</w:t>
            </w:r>
            <w:r w:rsidRPr="00E60919">
              <w:t>рования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588,400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451,900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451,900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451,900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Функционирование высшего дол</w:t>
            </w:r>
            <w:r w:rsidRPr="00E60919">
              <w:t>ж</w:t>
            </w:r>
            <w:r w:rsidRPr="00E60919">
              <w:t>ностного лица субъекта Российской Федерации и муниципального обр</w:t>
            </w:r>
            <w:r w:rsidRPr="00E60919">
              <w:t>а</w:t>
            </w:r>
            <w:r w:rsidRPr="00E60919">
              <w:t>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451,900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Взносы по обязательному социал</w:t>
            </w:r>
            <w:r w:rsidRPr="00E60919">
              <w:t>ь</w:t>
            </w:r>
            <w:r w:rsidRPr="00E60919">
              <w:t>ному страхованию на выплаты д</w:t>
            </w:r>
            <w:r w:rsidRPr="00E60919">
              <w:t>е</w:t>
            </w:r>
            <w:r w:rsidRPr="00E60919">
              <w:t>нежного содержания и иные выплаты работникам государственных (мун</w:t>
            </w:r>
            <w:r w:rsidRPr="00E60919">
              <w:t>и</w:t>
            </w:r>
            <w:r w:rsidRPr="00E60919">
              <w:t>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136,500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136,500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136,500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Функционирование высшего дол</w:t>
            </w:r>
            <w:r w:rsidRPr="00E60919">
              <w:t>ж</w:t>
            </w:r>
            <w:r w:rsidRPr="00E60919">
              <w:t>ностного лица субъекта Российской Федерации и муниципального обр</w:t>
            </w:r>
            <w:r w:rsidRPr="00E60919">
              <w:t>а</w:t>
            </w:r>
            <w:r w:rsidRPr="00E60919">
              <w:t>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136,500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Расходы на обеспечение функций о</w:t>
            </w:r>
            <w:r w:rsidRPr="00E60919">
              <w:t>р</w:t>
            </w:r>
            <w:r w:rsidRPr="00E60919">
              <w:t>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541,300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385,900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385,900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385,900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lastRenderedPageBreak/>
              <w:t>Функционирование Правительства Российской Федерации, высших и</w:t>
            </w:r>
            <w:r w:rsidRPr="00E60919">
              <w:t>с</w:t>
            </w:r>
            <w:r w:rsidRPr="00E60919">
              <w:t>полнительных органов государстве</w:t>
            </w:r>
            <w:r w:rsidRPr="00E60919">
              <w:t>н</w:t>
            </w:r>
            <w:r w:rsidRPr="00E60919">
              <w:t>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385,900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Взносы по обязательному социал</w:t>
            </w:r>
            <w:r w:rsidRPr="00E60919">
              <w:t>ь</w:t>
            </w:r>
            <w:r w:rsidRPr="00E60919">
              <w:t>ному страхованию на выплаты д</w:t>
            </w:r>
            <w:r w:rsidRPr="00E60919">
              <w:t>е</w:t>
            </w:r>
            <w:r w:rsidRPr="00E60919">
              <w:t>нежного содержания и иные выплаты работникам государственных (мун</w:t>
            </w:r>
            <w:r w:rsidRPr="00E60919">
              <w:t>и</w:t>
            </w:r>
            <w:r w:rsidRPr="00E60919">
              <w:t>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155,400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155,400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155,400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Функционирование Правительства Российской Федерации, высших и</w:t>
            </w:r>
            <w:r w:rsidRPr="00E60919">
              <w:t>с</w:t>
            </w:r>
            <w:r w:rsidRPr="00E60919">
              <w:t>полнительных органов государстве</w:t>
            </w:r>
            <w:r w:rsidRPr="00E60919">
              <w:t>н</w:t>
            </w:r>
            <w:r w:rsidRPr="00E60919">
              <w:t>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155,400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Осуществление расходов на выпо</w:t>
            </w:r>
            <w:r w:rsidRPr="00E60919">
              <w:t>л</w:t>
            </w:r>
            <w:r w:rsidRPr="00E60919">
              <w:t>нение передаваемых полномочий субъекта РФ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146,900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Осуществление первичного воинск</w:t>
            </w:r>
            <w:r w:rsidRPr="00E60919">
              <w:t>о</w:t>
            </w:r>
            <w:r w:rsidRPr="00E60919">
              <w:t>го учета на территориях, где отсу</w:t>
            </w:r>
            <w:r w:rsidRPr="00E60919">
              <w:t>т</w:t>
            </w:r>
            <w:r w:rsidRPr="00E60919">
              <w:t>ствуют военные комиссариаты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146,900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112,800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112,800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Национальная оборона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112,800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112,800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Взносы по обязательному социал</w:t>
            </w:r>
            <w:r w:rsidRPr="00E60919">
              <w:t>ь</w:t>
            </w:r>
            <w:r w:rsidRPr="00E60919">
              <w:t>ному страхованию на выплаты д</w:t>
            </w:r>
            <w:r w:rsidRPr="00E60919">
              <w:t>е</w:t>
            </w:r>
            <w:r w:rsidRPr="00E60919">
              <w:t>нежного содержания и иные выплаты работникам государственных (мун</w:t>
            </w:r>
            <w:r w:rsidRPr="00E60919">
              <w:t>и</w:t>
            </w:r>
            <w:r w:rsidRPr="00E60919">
              <w:t>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34,100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34,100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Национальная оборона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34,100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34,100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Осуществление расходов на выпо</w:t>
            </w:r>
            <w:r w:rsidRPr="00E60919">
              <w:t>л</w:t>
            </w:r>
            <w:r w:rsidRPr="00E60919">
              <w:t>нение передаваемых полномочий сельских поселений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371,129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Расходы, связанные с осуществлен</w:t>
            </w:r>
            <w:r w:rsidRPr="00E60919">
              <w:t>и</w:t>
            </w:r>
            <w:r w:rsidRPr="00E60919">
              <w:t>ем полномочий по контрольно-счетной палате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lastRenderedPageBreak/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Обеспечение деятельности финанс</w:t>
            </w:r>
            <w:r w:rsidRPr="00E60919">
              <w:t>о</w:t>
            </w:r>
            <w:r w:rsidRPr="00E60919">
              <w:t>вых, налоговых и таможенных орг</w:t>
            </w:r>
            <w:r w:rsidRPr="00E60919">
              <w:t>а</w:t>
            </w:r>
            <w:r w:rsidRPr="00E60919">
              <w:t>нов и органов финансового (финанс</w:t>
            </w:r>
            <w:r w:rsidRPr="00E60919">
              <w:t>о</w:t>
            </w:r>
            <w:r w:rsidRPr="00E60919">
              <w:t>во-бюджетного) надзора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21,129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Расходы, связанные с осуществлен</w:t>
            </w:r>
            <w:r w:rsidRPr="00E60919">
              <w:t>и</w:t>
            </w:r>
            <w:r w:rsidRPr="00E60919">
              <w:t>ем полномочий по формированию и исполнению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Иные 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Обеспечение деятельности финанс</w:t>
            </w:r>
            <w:r w:rsidRPr="00E60919">
              <w:t>о</w:t>
            </w:r>
            <w:r w:rsidRPr="00E60919">
              <w:t>вых, налоговых и таможенных орг</w:t>
            </w:r>
            <w:r w:rsidRPr="00E60919">
              <w:t>а</w:t>
            </w:r>
            <w:r w:rsidRPr="00E60919">
              <w:t>нов и органов финансового (финанс</w:t>
            </w:r>
            <w:r w:rsidRPr="00E60919">
              <w:t>о</w:t>
            </w:r>
            <w:r w:rsidRPr="00E60919">
              <w:t>во-бюджетного) надзора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Доплаты к пенсиям, дополнительное пенсионное обеспечение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Доплаты к пенсиям муниципальных служащих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Пособия, компенсации и иные соц</w:t>
            </w:r>
            <w:r w:rsidRPr="00E60919">
              <w:t>и</w:t>
            </w:r>
            <w:r w:rsidRPr="00E60919">
              <w:t>альные выплаты гражданам, кроме публичных нормативных обяз</w:t>
            </w:r>
            <w:r w:rsidRPr="00E60919">
              <w:t>а</w:t>
            </w:r>
            <w:r w:rsidRPr="00E60919">
              <w:t>тельств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Социальная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Пенсионное обеспечение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Выполнение других обязательств м</w:t>
            </w:r>
            <w:r w:rsidRPr="00E60919">
              <w:t>у</w:t>
            </w:r>
            <w:r w:rsidRPr="00E60919">
              <w:t>ниципального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1 088,021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1 088,021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Фонд оплаты труда государственных (муниципальных)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107,400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107,400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107,400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107,400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Взносы по обязательному социал</w:t>
            </w:r>
            <w:r w:rsidRPr="00E60919">
              <w:t>ь</w:t>
            </w:r>
            <w:r w:rsidRPr="00E60919">
              <w:t>ному страхованию на выплаты д</w:t>
            </w:r>
            <w:r w:rsidRPr="00E60919">
              <w:t>е</w:t>
            </w:r>
            <w:r w:rsidRPr="00E60919">
              <w:t>нежного содержания и иные выплаты работникам государственных (мун</w:t>
            </w:r>
            <w:r w:rsidRPr="00E60919">
              <w:t>и</w:t>
            </w:r>
            <w:r w:rsidRPr="00E60919">
              <w:t>ципальных) органов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32,400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32,400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32,400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32,400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lastRenderedPageBreak/>
              <w:t>Прочая закупка товаров, работ и услуг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929,221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929,221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Национальная безопасность и прав</w:t>
            </w:r>
            <w:r w:rsidRPr="00E60919">
              <w:t>о</w:t>
            </w:r>
            <w:r w:rsidRPr="00E60919">
              <w:t>охранительная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5,000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Обеспечение пожарной безопасности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5,000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70,000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50,000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Благоустройство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Культура, кинематография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754,221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Культура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754,221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Уплата налога на имущество орган</w:t>
            </w:r>
            <w:r w:rsidRPr="00E60919">
              <w:t>и</w:t>
            </w:r>
            <w:r w:rsidRPr="00E60919">
              <w:t>заций и земельного налога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10,000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Уплата прочих налогов, сборов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8,000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8,000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8,000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8,000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Уплата иных платежей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Администрация муниципального о</w:t>
            </w:r>
            <w:r w:rsidRPr="00E60919">
              <w:t>б</w:t>
            </w:r>
            <w:r w:rsidRPr="00E60919">
              <w:t>разования сельское поселение "Кал</w:t>
            </w:r>
            <w:r w:rsidRPr="00E60919">
              <w:t>и</w:t>
            </w:r>
            <w:r w:rsidRPr="00E60919">
              <w:t>новское" Республики Бурятия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Другие общегосударственные вопр</w:t>
            </w:r>
            <w:r w:rsidRPr="00E60919">
              <w:t>о</w:t>
            </w:r>
            <w:r w:rsidRPr="00E60919">
              <w:t>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center"/>
            </w:pPr>
            <w:r w:rsidRPr="00E60919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1,000</w:t>
            </w:r>
          </w:p>
        </w:tc>
      </w:tr>
      <w:tr w:rsidR="00E60919" w:rsidRPr="00796B77" w:rsidTr="00E60919">
        <w:trPr>
          <w:cantSplit/>
          <w:trHeight w:val="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  <w:r w:rsidRPr="00E60919">
              <w:t>ВСЕГО РАСХОДОВ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both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jc w:val="right"/>
            </w:pPr>
            <w:r w:rsidRPr="00E60919">
              <w:t>2 885,750</w:t>
            </w:r>
          </w:p>
        </w:tc>
      </w:tr>
    </w:tbl>
    <w:p w:rsidR="00E25843" w:rsidRPr="00796B77" w:rsidRDefault="00E25843" w:rsidP="001F4C45">
      <w:pPr>
        <w:tabs>
          <w:tab w:val="left" w:pos="4125"/>
        </w:tabs>
        <w:jc w:val="center"/>
        <w:rPr>
          <w:sz w:val="28"/>
          <w:szCs w:val="28"/>
        </w:rPr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392A40" w:rsidRDefault="00392A40" w:rsidP="005554FA">
      <w:pPr>
        <w:ind w:left="60"/>
        <w:jc w:val="right"/>
      </w:pPr>
    </w:p>
    <w:p w:rsidR="005554FA" w:rsidRPr="00796B77" w:rsidRDefault="005554FA" w:rsidP="005554FA">
      <w:pPr>
        <w:ind w:left="60"/>
        <w:jc w:val="right"/>
      </w:pPr>
      <w:r w:rsidRPr="00796B77">
        <w:lastRenderedPageBreak/>
        <w:t xml:space="preserve">Приложение </w:t>
      </w:r>
      <w:r w:rsidR="00B37505">
        <w:t>6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BD3195" w:rsidRDefault="00BD3195" w:rsidP="00E25843">
      <w:pPr>
        <w:jc w:val="center"/>
        <w:rPr>
          <w:sz w:val="28"/>
          <w:szCs w:val="28"/>
        </w:rPr>
      </w:pPr>
    </w:p>
    <w:p w:rsidR="00E25843" w:rsidRPr="00796B77" w:rsidRDefault="00E25843" w:rsidP="00E25843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Распределение бюджетных ассигнований по целевым статьям, видам расх</w:t>
      </w:r>
      <w:r w:rsidRPr="00796B77">
        <w:rPr>
          <w:sz w:val="28"/>
          <w:szCs w:val="28"/>
        </w:rPr>
        <w:t>о</w:t>
      </w:r>
      <w:r w:rsidRPr="00796B77">
        <w:rPr>
          <w:sz w:val="28"/>
          <w:szCs w:val="28"/>
        </w:rPr>
        <w:t>дов, ведомствам, а также по разделам, подразделам  классификации расходов бюджета на 202</w:t>
      </w:r>
      <w:r w:rsidR="00B37505">
        <w:rPr>
          <w:sz w:val="28"/>
          <w:szCs w:val="28"/>
        </w:rPr>
        <w:t>3</w:t>
      </w:r>
      <w:r w:rsidRPr="00796B77">
        <w:rPr>
          <w:sz w:val="28"/>
          <w:szCs w:val="28"/>
        </w:rPr>
        <w:t xml:space="preserve"> – 202</w:t>
      </w:r>
      <w:r w:rsidR="00B37505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годы</w:t>
      </w:r>
    </w:p>
    <w:tbl>
      <w:tblPr>
        <w:tblW w:w="9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4"/>
        <w:gridCol w:w="1545"/>
        <w:gridCol w:w="695"/>
        <w:gridCol w:w="636"/>
        <w:gridCol w:w="498"/>
        <w:gridCol w:w="567"/>
        <w:gridCol w:w="1418"/>
        <w:gridCol w:w="1417"/>
      </w:tblGrid>
      <w:tr w:rsidR="00E25843" w:rsidRPr="00796B77" w:rsidTr="005972A3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rPr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rPr>
                <w:bCs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43" w:rsidRPr="00796B77" w:rsidRDefault="00E25843" w:rsidP="00E25843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796B77">
              <w:rPr>
                <w:bCs/>
                <w:sz w:val="18"/>
                <w:szCs w:val="18"/>
              </w:rPr>
              <w:t>(тыс. руб.)</w:t>
            </w:r>
          </w:p>
        </w:tc>
      </w:tr>
      <w:tr w:rsidR="00E25843" w:rsidRPr="00796B77" w:rsidTr="005972A3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Наименование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Целевая ст</w:t>
            </w:r>
            <w:r w:rsidRPr="00816BE8">
              <w:rPr>
                <w:bCs/>
                <w:szCs w:val="20"/>
              </w:rPr>
              <w:t>а</w:t>
            </w:r>
            <w:r w:rsidRPr="00816BE8">
              <w:rPr>
                <w:bCs/>
                <w:szCs w:val="20"/>
              </w:rPr>
              <w:t>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ind w:left="-74" w:right="-108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Вид ра</w:t>
            </w:r>
            <w:r w:rsidRPr="00816BE8">
              <w:rPr>
                <w:bCs/>
                <w:szCs w:val="20"/>
              </w:rPr>
              <w:t>с</w:t>
            </w:r>
            <w:r w:rsidRPr="00816BE8">
              <w:rPr>
                <w:bCs/>
                <w:szCs w:val="20"/>
              </w:rPr>
              <w:t>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816BE8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816BE8">
              <w:rPr>
                <w:bCs/>
                <w:szCs w:val="20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Плановый период</w:t>
            </w:r>
          </w:p>
        </w:tc>
      </w:tr>
      <w:tr w:rsidR="00E25843" w:rsidRPr="00796B77" w:rsidTr="005972A3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ind w:left="-74" w:right="-108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E25843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43" w:rsidRPr="00796B77" w:rsidRDefault="00E25843" w:rsidP="00B37505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202</w:t>
            </w:r>
            <w:r w:rsidR="00B37505">
              <w:rPr>
                <w:bCs/>
                <w:szCs w:val="20"/>
              </w:rPr>
              <w:t>3</w:t>
            </w:r>
            <w:r w:rsidRPr="00796B77">
              <w:rPr>
                <w:bCs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843" w:rsidRPr="00796B77" w:rsidRDefault="00E25843" w:rsidP="00B37505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202</w:t>
            </w:r>
            <w:r w:rsidR="00B37505">
              <w:rPr>
                <w:bCs/>
                <w:szCs w:val="20"/>
              </w:rPr>
              <w:t xml:space="preserve">4 </w:t>
            </w:r>
            <w:r w:rsidRPr="00796B77">
              <w:rPr>
                <w:bCs/>
                <w:szCs w:val="20"/>
              </w:rPr>
              <w:t>год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Непрограммные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2 838,626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2 784,227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1 129,700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1 129,700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Расходы на обеспечение функционирования высш</w:t>
            </w:r>
            <w:r w:rsidRPr="009C7CC1">
              <w:t>е</w:t>
            </w:r>
            <w:r w:rsidRPr="009C7CC1">
              <w:t>го должностного лица м</w:t>
            </w:r>
            <w:r w:rsidRPr="009C7CC1">
              <w:t>у</w:t>
            </w:r>
            <w:r w:rsidRPr="009C7CC1">
              <w:t>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588,400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588,400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Фонд оплаты труда гос</w:t>
            </w:r>
            <w:r w:rsidRPr="009C7CC1">
              <w:t>у</w:t>
            </w:r>
            <w:r w:rsidRPr="009C7CC1">
              <w:t>дарственных (муниципал</w:t>
            </w:r>
            <w:r w:rsidRPr="009C7CC1">
              <w:t>ь</w:t>
            </w:r>
            <w:r w:rsidRPr="009C7CC1">
              <w:t>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Функционирование высш</w:t>
            </w:r>
            <w:r w:rsidRPr="009C7CC1">
              <w:t>е</w:t>
            </w:r>
            <w:r w:rsidRPr="009C7CC1">
              <w:t>го должностного лица суб</w:t>
            </w:r>
            <w:r w:rsidRPr="009C7CC1">
              <w:t>ъ</w:t>
            </w:r>
            <w:r w:rsidRPr="009C7CC1">
              <w:t>екта Российской Федерации и муниципального образ</w:t>
            </w:r>
            <w:r w:rsidRPr="009C7CC1">
              <w:t>о</w:t>
            </w:r>
            <w:r w:rsidRPr="009C7CC1">
              <w:t>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451,900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Взносы по обязательному социальному страхованию на выплаты денежного с</w:t>
            </w:r>
            <w:r w:rsidRPr="009C7CC1">
              <w:t>о</w:t>
            </w:r>
            <w:r w:rsidRPr="009C7CC1">
              <w:t>держания и иные выплаты работникам государстве</w:t>
            </w:r>
            <w:r w:rsidRPr="009C7CC1">
              <w:t>н</w:t>
            </w:r>
            <w:r w:rsidRPr="009C7CC1">
              <w:t>ных (муниципальных) о</w:t>
            </w:r>
            <w:r w:rsidRPr="009C7CC1">
              <w:t>р</w:t>
            </w:r>
            <w:r w:rsidRPr="009C7CC1">
              <w:t>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lastRenderedPageBreak/>
              <w:t>Функционирование высш</w:t>
            </w:r>
            <w:r w:rsidRPr="009C7CC1">
              <w:t>е</w:t>
            </w:r>
            <w:r w:rsidRPr="009C7CC1">
              <w:t>го должностного лица суб</w:t>
            </w:r>
            <w:r w:rsidRPr="009C7CC1">
              <w:t>ъ</w:t>
            </w:r>
            <w:r w:rsidRPr="009C7CC1">
              <w:t>екта Российской Федерации и муниципального образ</w:t>
            </w:r>
            <w:r w:rsidRPr="009C7CC1">
              <w:t>о</w:t>
            </w:r>
            <w:r w:rsidRPr="009C7CC1">
              <w:t>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136,500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Расходы на обеспечение функций органов местного самоуправления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541,300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541,300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Фонд оплаты труда гос</w:t>
            </w:r>
            <w:r w:rsidRPr="009C7CC1">
              <w:t>у</w:t>
            </w:r>
            <w:r w:rsidRPr="009C7CC1">
              <w:t>дарственных (муниципал</w:t>
            </w:r>
            <w:r w:rsidRPr="009C7CC1">
              <w:t>ь</w:t>
            </w:r>
            <w:r w:rsidRPr="009C7CC1">
              <w:t>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Функционирование Прав</w:t>
            </w:r>
            <w:r w:rsidRPr="009C7CC1">
              <w:t>и</w:t>
            </w:r>
            <w:r w:rsidRPr="009C7CC1">
              <w:t>тельства Российской Фед</w:t>
            </w:r>
            <w:r w:rsidRPr="009C7CC1">
              <w:t>е</w:t>
            </w:r>
            <w:r w:rsidRPr="009C7CC1">
              <w:t>рации, высших исполн</w:t>
            </w:r>
            <w:r w:rsidRPr="009C7CC1">
              <w:t>и</w:t>
            </w:r>
            <w:r w:rsidRPr="009C7CC1">
              <w:t>тельных органов госуда</w:t>
            </w:r>
            <w:r w:rsidRPr="009C7CC1">
              <w:t>р</w:t>
            </w:r>
            <w:r w:rsidRPr="009C7CC1">
              <w:t>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385,900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Взносы по обязательному социальному страхованию на выплаты денежного с</w:t>
            </w:r>
            <w:r w:rsidRPr="009C7CC1">
              <w:t>о</w:t>
            </w:r>
            <w:r w:rsidRPr="009C7CC1">
              <w:t>держания и иные выплаты работникам государстве</w:t>
            </w:r>
            <w:r w:rsidRPr="009C7CC1">
              <w:t>н</w:t>
            </w:r>
            <w:r w:rsidRPr="009C7CC1">
              <w:t>ных (муниципальных) о</w:t>
            </w:r>
            <w:r w:rsidRPr="009C7CC1">
              <w:t>р</w:t>
            </w:r>
            <w:r w:rsidRPr="009C7CC1">
              <w:t>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Функционирование Прав</w:t>
            </w:r>
            <w:r w:rsidRPr="009C7CC1">
              <w:t>и</w:t>
            </w:r>
            <w:r w:rsidRPr="009C7CC1">
              <w:t>тельства Российской Фед</w:t>
            </w:r>
            <w:r w:rsidRPr="009C7CC1">
              <w:t>е</w:t>
            </w:r>
            <w:r w:rsidRPr="009C7CC1">
              <w:t>рации, высших исполн</w:t>
            </w:r>
            <w:r w:rsidRPr="009C7CC1">
              <w:t>и</w:t>
            </w:r>
            <w:r w:rsidRPr="009C7CC1">
              <w:t>тельных органов госуда</w:t>
            </w:r>
            <w:r w:rsidRPr="009C7CC1">
              <w:t>р</w:t>
            </w:r>
            <w:r w:rsidRPr="009C7CC1">
              <w:t>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9910091040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155,400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Осуществление расходов на выполнение передаваемых полномочий субъекта РФ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156,200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Осуществление первичного воинского учета на терр</w:t>
            </w:r>
            <w:r w:rsidRPr="009C7CC1">
              <w:t>и</w:t>
            </w:r>
            <w:r w:rsidRPr="009C7CC1">
              <w:t>ториях, где отсутствуют в</w:t>
            </w:r>
            <w:r w:rsidRPr="009C7CC1">
              <w:t>о</w:t>
            </w:r>
            <w:r w:rsidRPr="009C7CC1">
              <w:t>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156,200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Фонд оплаты труда гос</w:t>
            </w:r>
            <w:r w:rsidRPr="009C7CC1">
              <w:t>у</w:t>
            </w:r>
            <w:r w:rsidRPr="009C7CC1">
              <w:t>дарственных (муниципал</w:t>
            </w:r>
            <w:r w:rsidRPr="009C7CC1">
              <w:t>ь</w:t>
            </w:r>
            <w:r w:rsidRPr="009C7CC1">
              <w:t>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115,800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119,900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lastRenderedPageBreak/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115,800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119,900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Национальная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115,800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119,900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Мобилизационная и вн</w:t>
            </w:r>
            <w:r w:rsidRPr="009C7CC1">
              <w:t>е</w:t>
            </w:r>
            <w:r w:rsidRPr="009C7CC1">
              <w:t>войсковая подготовка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115,800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119,900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Взносы по обязательному социальному страхованию на выплаты денежного с</w:t>
            </w:r>
            <w:r w:rsidRPr="009C7CC1">
              <w:t>о</w:t>
            </w:r>
            <w:r w:rsidRPr="009C7CC1">
              <w:t>держания и иные выплаты работникам государстве</w:t>
            </w:r>
            <w:r w:rsidRPr="009C7CC1">
              <w:t>н</w:t>
            </w:r>
            <w:r w:rsidRPr="009C7CC1">
              <w:t>ных (муниципальных) о</w:t>
            </w:r>
            <w:r w:rsidRPr="009C7CC1">
              <w:t>р</w:t>
            </w:r>
            <w:r w:rsidRPr="009C7CC1">
              <w:t>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36,300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36,300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Национальная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36,300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Мобилизационная и вн</w:t>
            </w:r>
            <w:r w:rsidRPr="009C7CC1">
              <w:t>е</w:t>
            </w:r>
            <w:r w:rsidRPr="009C7CC1">
              <w:t>войсковая подготовка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9930051180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36,300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Осуществление расходов на выполнение передаваемых полномочий сельских пос</w:t>
            </w:r>
            <w:r w:rsidRPr="009C7CC1">
              <w:t>е</w:t>
            </w:r>
            <w:r w:rsidRPr="009C7CC1">
              <w:t>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371,129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371,129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Расходы, связанные с ос</w:t>
            </w:r>
            <w:r w:rsidRPr="009C7CC1">
              <w:t>у</w:t>
            </w:r>
            <w:r w:rsidRPr="009C7CC1">
              <w:t>ществлением полномочий по контрольно-счетной п</w:t>
            </w:r>
            <w:r w:rsidRPr="009C7CC1">
              <w:t>а</w:t>
            </w:r>
            <w:r w:rsidRPr="009C7CC1">
              <w:t>лате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Обеспечение деятельности финансовых, налоговых и таможенных органов и о</w:t>
            </w:r>
            <w:r w:rsidRPr="009C7CC1">
              <w:t>р</w:t>
            </w:r>
            <w:r w:rsidRPr="009C7CC1">
              <w:t>ганов финансового (фина</w:t>
            </w:r>
            <w:r w:rsidRPr="009C7CC1">
              <w:t>н</w:t>
            </w:r>
            <w:r w:rsidRPr="009C7CC1">
              <w:t>сово-бюджетного) надзора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21,129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Расходы, связанные с ос</w:t>
            </w:r>
            <w:r w:rsidRPr="009C7CC1">
              <w:t>у</w:t>
            </w:r>
            <w:r w:rsidRPr="009C7CC1">
              <w:t>ществлением полномочий по формированию и испо</w:t>
            </w:r>
            <w:r w:rsidRPr="009C7CC1">
              <w:t>л</w:t>
            </w:r>
            <w:r w:rsidRPr="009C7CC1">
              <w:t>нению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lastRenderedPageBreak/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Обеспечение деятельности финансовых, налоговых и таможенных органов и о</w:t>
            </w:r>
            <w:r w:rsidRPr="009C7CC1">
              <w:t>р</w:t>
            </w:r>
            <w:r w:rsidRPr="009C7CC1">
              <w:t>ганов финансового (фина</w:t>
            </w:r>
            <w:r w:rsidRPr="009C7CC1">
              <w:t>н</w:t>
            </w:r>
            <w:r w:rsidRPr="009C7CC1">
              <w:t>сово-бюджетного) надзора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99400С0200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Доплаты к пенсиям, допо</w:t>
            </w:r>
            <w:r w:rsidRPr="009C7CC1">
              <w:t>л</w:t>
            </w:r>
            <w:r w:rsidRPr="009C7CC1">
              <w:t>нительное пенсионное обеспечение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Доплаты к пенсиям мун</w:t>
            </w:r>
            <w:r w:rsidRPr="009C7CC1">
              <w:t>и</w:t>
            </w:r>
            <w:r w:rsidRPr="009C7CC1">
              <w:t>ципальных служащих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Пособия, компенсации и иные социальные выплаты гражданам, кроме публи</w:t>
            </w:r>
            <w:r w:rsidRPr="009C7CC1">
              <w:t>ч</w:t>
            </w:r>
            <w:r w:rsidRPr="009C7CC1">
              <w:t>ных нормативных обяз</w:t>
            </w:r>
            <w:r w:rsidRPr="009C7CC1">
              <w:t>а</w:t>
            </w:r>
            <w:r w:rsidRPr="009C7CC1">
              <w:t>тельств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Пенсионное обеспечение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9950080100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Выполнение других обяз</w:t>
            </w:r>
            <w:r w:rsidRPr="009C7CC1">
              <w:t>а</w:t>
            </w:r>
            <w:r w:rsidRPr="009C7CC1">
              <w:t>тельств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1 036,997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977,198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Прочие мероприятия, св</w:t>
            </w:r>
            <w:r w:rsidRPr="009C7CC1">
              <w:t>я</w:t>
            </w:r>
            <w:r w:rsidRPr="009C7CC1">
              <w:t>занные с выполнением об</w:t>
            </w:r>
            <w:r w:rsidRPr="009C7CC1">
              <w:t>я</w:t>
            </w:r>
            <w:r w:rsidRPr="009C7CC1">
              <w:t>зательств органов местного самоуправления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1 036,997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977,198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Фонд оплаты труда гос</w:t>
            </w:r>
            <w:r w:rsidRPr="009C7CC1">
              <w:t>у</w:t>
            </w:r>
            <w:r w:rsidRPr="009C7CC1">
              <w:t>дарственных (муниципал</w:t>
            </w:r>
            <w:r w:rsidRPr="009C7CC1">
              <w:t>ь</w:t>
            </w:r>
            <w:r w:rsidRPr="009C7CC1">
              <w:t>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107,400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Взносы по обязательному социальному страхованию на выплаты денежного с</w:t>
            </w:r>
            <w:r w:rsidRPr="009C7CC1">
              <w:t>о</w:t>
            </w:r>
            <w:r w:rsidRPr="009C7CC1">
              <w:t>держания и иные выплаты работникам государстве</w:t>
            </w:r>
            <w:r w:rsidRPr="009C7CC1">
              <w:t>н</w:t>
            </w:r>
            <w:r w:rsidRPr="009C7CC1">
              <w:t>ных (муниципальных) о</w:t>
            </w:r>
            <w:r w:rsidRPr="009C7CC1">
              <w:t>р</w:t>
            </w:r>
            <w:r w:rsidRPr="009C7CC1">
              <w:t>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lastRenderedPageBreak/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32,400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Прочая закупка товаров, работ и услуг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878,197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818,398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878,197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818,398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Национальная безопасность и правоохранительная де</w:t>
            </w:r>
            <w:r w:rsidRPr="009C7CC1">
              <w:t>я</w:t>
            </w:r>
            <w:r w:rsidRPr="009C7CC1">
              <w:t>тельность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5,000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Обеспечение пожарной бе</w:t>
            </w:r>
            <w:r w:rsidRPr="009C7CC1">
              <w:t>з</w:t>
            </w:r>
            <w:r w:rsidRPr="009C7CC1">
              <w:t>опасности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5,000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70,000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50,000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Благоустройство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703,197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643,398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703,197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643,398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Уплата налога на имущ</w:t>
            </w:r>
            <w:r w:rsidRPr="009C7CC1">
              <w:t>е</w:t>
            </w:r>
            <w:r w:rsidRPr="009C7CC1">
              <w:t>ство организаций и земел</w:t>
            </w:r>
            <w:r w:rsidRPr="009C7CC1">
              <w:t>ь</w:t>
            </w:r>
            <w:r w:rsidRPr="009C7CC1">
              <w:t>ного налога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10,000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Уплата прочих налогов, сборов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8,000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Уплата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lastRenderedPageBreak/>
              <w:t>Администрация муниц</w:t>
            </w:r>
            <w:r w:rsidRPr="009C7CC1">
              <w:t>и</w:t>
            </w:r>
            <w:r w:rsidRPr="009C7CC1">
              <w:t>пального образования сел</w:t>
            </w:r>
            <w:r w:rsidRPr="009C7CC1">
              <w:t>ь</w:t>
            </w:r>
            <w:r w:rsidRPr="009C7CC1">
              <w:t>ское поселение "Калино</w:t>
            </w:r>
            <w:r w:rsidRPr="009C7CC1">
              <w:t>в</w:t>
            </w:r>
            <w:r w:rsidRPr="009C7CC1">
              <w:t>ское" Республики Бурятия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Общегосударственные в</w:t>
            </w:r>
            <w:r w:rsidRPr="009C7CC1">
              <w:t>о</w:t>
            </w:r>
            <w:r w:rsidRPr="009C7CC1">
              <w:t>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Другие общегосударстве</w:t>
            </w:r>
            <w:r w:rsidRPr="009C7CC1">
              <w:t>н</w:t>
            </w:r>
            <w:r w:rsidRPr="009C7CC1">
              <w:t>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9990080900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860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  <w:r w:rsidRPr="009C7C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1,000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Условно утверждаемые 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68,919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138,317</w:t>
            </w:r>
          </w:p>
        </w:tc>
      </w:tr>
      <w:tr w:rsidR="009C7CC1" w:rsidRPr="00796B77" w:rsidTr="009C7CC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both"/>
            </w:pPr>
            <w:r w:rsidRPr="009C7CC1">
              <w:t>ВСЕГО РАСХОДОВ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C1" w:rsidRPr="009C7CC1" w:rsidRDefault="009C7CC1" w:rsidP="009C7CC1">
            <w:pPr>
              <w:jc w:val="right"/>
            </w:pPr>
            <w:r w:rsidRPr="009C7CC1">
              <w:t>2 907,545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CC1" w:rsidRPr="009C7CC1" w:rsidRDefault="009C7CC1" w:rsidP="009C7CC1">
            <w:pPr>
              <w:jc w:val="right"/>
            </w:pPr>
            <w:r w:rsidRPr="009C7CC1">
              <w:t>2 922,544</w:t>
            </w:r>
          </w:p>
        </w:tc>
      </w:tr>
    </w:tbl>
    <w:p w:rsidR="00BF3466" w:rsidRPr="00796B77" w:rsidRDefault="00BF3466" w:rsidP="00E25843">
      <w:pPr>
        <w:jc w:val="center"/>
        <w:rPr>
          <w:sz w:val="28"/>
          <w:szCs w:val="28"/>
        </w:rPr>
      </w:pPr>
    </w:p>
    <w:p w:rsidR="00AB272C" w:rsidRDefault="00AB272C" w:rsidP="00BD3195">
      <w:pPr>
        <w:ind w:left="60"/>
        <w:jc w:val="right"/>
      </w:pPr>
    </w:p>
    <w:p w:rsidR="00BD3195" w:rsidRPr="00796B77" w:rsidRDefault="00BD3195" w:rsidP="00BD3195">
      <w:pPr>
        <w:ind w:left="60"/>
        <w:jc w:val="right"/>
      </w:pPr>
      <w:r w:rsidRPr="00796B77">
        <w:t xml:space="preserve">Приложение </w:t>
      </w:r>
      <w:r w:rsidR="00BD7208">
        <w:t>7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BD3195" w:rsidRDefault="00BD3195" w:rsidP="00E25843">
      <w:pPr>
        <w:jc w:val="center"/>
        <w:rPr>
          <w:sz w:val="28"/>
          <w:szCs w:val="28"/>
        </w:rPr>
      </w:pPr>
    </w:p>
    <w:p w:rsidR="00E25843" w:rsidRPr="00796B77" w:rsidRDefault="00D85D11" w:rsidP="00E25843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Ведомственная структура расходов местного бюджета на 202</w:t>
      </w:r>
      <w:r w:rsidR="00BD7208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</w:t>
      </w:r>
    </w:p>
    <w:tbl>
      <w:tblPr>
        <w:tblW w:w="1035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92"/>
        <w:gridCol w:w="637"/>
        <w:gridCol w:w="566"/>
        <w:gridCol w:w="567"/>
        <w:gridCol w:w="1561"/>
        <w:gridCol w:w="711"/>
        <w:gridCol w:w="1418"/>
      </w:tblGrid>
      <w:tr w:rsidR="00F50AF4" w:rsidRPr="00796B77" w:rsidTr="00F50AF4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  <w:rPr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  <w:rPr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AF4" w:rsidRPr="00796B77" w:rsidRDefault="00F50AF4" w:rsidP="00D85D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796B77">
              <w:rPr>
                <w:bCs/>
                <w:sz w:val="18"/>
                <w:szCs w:val="18"/>
              </w:rPr>
              <w:t>(тыс. руб.)</w:t>
            </w:r>
          </w:p>
        </w:tc>
      </w:tr>
      <w:tr w:rsidR="00F50AF4" w:rsidRPr="00796B77" w:rsidTr="00F50AF4">
        <w:trPr>
          <w:cantSplit/>
          <w:trHeight w:val="92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tabs>
                <w:tab w:val="left" w:pos="2516"/>
              </w:tabs>
              <w:ind w:left="-1788"/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proofErr w:type="gramStart"/>
            <w:r w:rsidRPr="00796B77">
              <w:rPr>
                <w:bCs/>
                <w:sz w:val="14"/>
                <w:szCs w:val="14"/>
              </w:rPr>
              <w:t>Главный</w:t>
            </w:r>
            <w:proofErr w:type="gramEnd"/>
            <w:r w:rsidRPr="00796B7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796B77">
              <w:rPr>
                <w:bCs/>
                <w:sz w:val="14"/>
                <w:szCs w:val="14"/>
              </w:rPr>
              <w:t>распоря-дитель</w:t>
            </w:r>
            <w:proofErr w:type="spellEnd"/>
            <w:r w:rsidRPr="00796B77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796B77">
              <w:rPr>
                <w:bCs/>
                <w:sz w:val="14"/>
                <w:szCs w:val="14"/>
              </w:rPr>
              <w:t>распоря-дитель</w:t>
            </w:r>
            <w:proofErr w:type="spellEnd"/>
            <w:r w:rsidRPr="00796B77">
              <w:rPr>
                <w:bCs/>
                <w:sz w:val="14"/>
                <w:szCs w:val="14"/>
              </w:rPr>
              <w:t xml:space="preserve"> бюджет-</w:t>
            </w:r>
            <w:proofErr w:type="spellStart"/>
            <w:r w:rsidRPr="00796B77">
              <w:rPr>
                <w:bCs/>
                <w:sz w:val="14"/>
                <w:szCs w:val="14"/>
              </w:rPr>
              <w:t>ных</w:t>
            </w:r>
            <w:proofErr w:type="spellEnd"/>
            <w:r w:rsidRPr="00796B77">
              <w:rPr>
                <w:bCs/>
                <w:sz w:val="14"/>
                <w:szCs w:val="14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Целевая ст</w:t>
            </w:r>
            <w:r w:rsidRPr="00796B77">
              <w:rPr>
                <w:bCs/>
              </w:rPr>
              <w:t>а</w:t>
            </w:r>
            <w:r w:rsidRPr="00796B77">
              <w:rPr>
                <w:bCs/>
              </w:rPr>
              <w:t>тья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Вид ра</w:t>
            </w:r>
            <w:r w:rsidRPr="00796B77">
              <w:rPr>
                <w:bCs/>
              </w:rPr>
              <w:t>с</w:t>
            </w:r>
            <w:r w:rsidRPr="00796B77">
              <w:rPr>
                <w:bCs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F4" w:rsidRPr="00796B77" w:rsidRDefault="00F50AF4" w:rsidP="00D85D11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Сумма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Администрация муниципального образов</w:t>
            </w:r>
            <w:r w:rsidRPr="00680705">
              <w:t>а</w:t>
            </w:r>
            <w:r w:rsidRPr="00680705">
              <w:t>ния сельское поселение "Калиновское" Ре</w:t>
            </w:r>
            <w:r w:rsidRPr="00680705">
              <w:t>с</w:t>
            </w:r>
            <w:r w:rsidRPr="00680705">
              <w:t>публики Бурятия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2 885,750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1 759,629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Функционирование высшего должностного лица субъекта Российской Федерации и м</w:t>
            </w:r>
            <w:r w:rsidRPr="00680705">
              <w:t>у</w:t>
            </w:r>
            <w:r w:rsidRPr="00680705">
              <w:t>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588,400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588,400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Руководство и управление в сфере устано</w:t>
            </w:r>
            <w:r w:rsidRPr="00680705">
              <w:t>в</w:t>
            </w:r>
            <w:r w:rsidRPr="00680705">
              <w:t>ленных функций 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588,400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Расходы на обеспечение функционирования высшего должностного лица муниципальн</w:t>
            </w:r>
            <w:r w:rsidRPr="00680705">
              <w:t>о</w:t>
            </w:r>
            <w:r w:rsidRPr="00680705">
              <w:t>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588,400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Фонд оплаты труда государственных (мун</w:t>
            </w:r>
            <w:r w:rsidRPr="00680705">
              <w:t>и</w:t>
            </w:r>
            <w:r w:rsidRPr="00680705">
              <w:t>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451,900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Взносы по обязательному социальному стр</w:t>
            </w:r>
            <w:r w:rsidRPr="00680705">
              <w:t>а</w:t>
            </w:r>
            <w:r w:rsidRPr="00680705">
              <w:t>хованию на выплаты денежного содержания и иные выплаты работникам государстве</w:t>
            </w:r>
            <w:r w:rsidRPr="00680705">
              <w:t>н</w:t>
            </w:r>
            <w:r w:rsidRPr="00680705">
              <w:t>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136,500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Функционирование Правительства Росси</w:t>
            </w:r>
            <w:r w:rsidRPr="00680705">
              <w:t>й</w:t>
            </w:r>
            <w:r w:rsidRPr="00680705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80705">
              <w:t>и</w:t>
            </w:r>
            <w:r w:rsidRPr="00680705">
              <w:t>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541,300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lastRenderedPageBreak/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541,300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Руководство и управление в сфере устано</w:t>
            </w:r>
            <w:r w:rsidRPr="00680705">
              <w:t>в</w:t>
            </w:r>
            <w:r w:rsidRPr="00680705">
              <w:t>ленных функций 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541,300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Расходы на обеспечение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541,300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Фонд оплаты труда государственных (мун</w:t>
            </w:r>
            <w:r w:rsidRPr="00680705">
              <w:t>и</w:t>
            </w:r>
            <w:r w:rsidRPr="00680705">
              <w:t>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385,900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Взносы по обязательному социальному стр</w:t>
            </w:r>
            <w:r w:rsidRPr="00680705">
              <w:t>а</w:t>
            </w:r>
            <w:r w:rsidRPr="00680705">
              <w:t>хованию на выплаты денежного содержания и иные выплаты работникам государстве</w:t>
            </w:r>
            <w:r w:rsidRPr="00680705">
              <w:t>н</w:t>
            </w:r>
            <w:r w:rsidRPr="00680705">
              <w:t>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9910091040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155,400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371,129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371,129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Осуществление расходов на выполнение п</w:t>
            </w:r>
            <w:r w:rsidRPr="00680705">
              <w:t>е</w:t>
            </w:r>
            <w:r w:rsidRPr="00680705">
              <w:t>редаваемых полномочий сельских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371,129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Расходы, связанные с осуществлением по</w:t>
            </w:r>
            <w:r w:rsidRPr="00680705">
              <w:t>л</w:t>
            </w:r>
            <w:r w:rsidRPr="00680705">
              <w:t>номочий по контрольно-счетной палате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99400С0100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21,129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99400С0100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21,129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Расходы, связанные с осуществлением по</w:t>
            </w:r>
            <w:r w:rsidRPr="00680705">
              <w:t>л</w:t>
            </w:r>
            <w:r w:rsidRPr="00680705">
              <w:t>номочий по формированию и исполнению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99400С0200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99400С0200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258,800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258,800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Выполнение других обязательств муниц</w:t>
            </w:r>
            <w:r w:rsidRPr="00680705">
              <w:t>и</w:t>
            </w:r>
            <w:r w:rsidRPr="00680705">
              <w:t>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258,800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Прочие мероприятия, связанные с выполн</w:t>
            </w:r>
            <w:r w:rsidRPr="00680705">
              <w:t>е</w:t>
            </w:r>
            <w:r w:rsidRPr="00680705">
              <w:t>нием обязательств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258,800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Фонд оплаты труда государственных (мун</w:t>
            </w:r>
            <w:r w:rsidRPr="00680705">
              <w:t>и</w:t>
            </w:r>
            <w:r w:rsidRPr="00680705">
              <w:t>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107,400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Взносы по обязательному социальному стр</w:t>
            </w:r>
            <w:r w:rsidRPr="00680705">
              <w:t>а</w:t>
            </w:r>
            <w:r w:rsidRPr="00680705">
              <w:t>хованию на выплаты денежного содержания и иные выплаты работникам государстве</w:t>
            </w:r>
            <w:r w:rsidRPr="00680705">
              <w:t>н</w:t>
            </w:r>
            <w:r w:rsidRPr="00680705">
              <w:t>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32,400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100,000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8,000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146,900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Мобилизационная и вневойсковая подгото</w:t>
            </w:r>
            <w:r w:rsidRPr="00680705">
              <w:t>в</w:t>
            </w:r>
            <w:r w:rsidRPr="00680705">
              <w:t>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146,900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146,900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Осуществление расходов на выполнение п</w:t>
            </w:r>
            <w:r w:rsidRPr="00680705">
              <w:t>е</w:t>
            </w:r>
            <w:r w:rsidRPr="00680705">
              <w:t>редаваемых полномочий субъекта РФ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146,900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9930051180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146,900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lastRenderedPageBreak/>
              <w:t>Фонд оплаты труда государственных (мун</w:t>
            </w:r>
            <w:r w:rsidRPr="00680705">
              <w:t>и</w:t>
            </w:r>
            <w:r w:rsidRPr="00680705">
              <w:t>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9930051180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112,800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Взносы по обязательному социальному стр</w:t>
            </w:r>
            <w:r w:rsidRPr="00680705">
              <w:t>а</w:t>
            </w:r>
            <w:r w:rsidRPr="00680705">
              <w:t>хованию на выплаты денежного содержания и иные выплаты работникам государстве</w:t>
            </w:r>
            <w:r w:rsidRPr="00680705">
              <w:t>н</w:t>
            </w:r>
            <w:r w:rsidRPr="00680705">
              <w:t>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9930051180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34,100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Национальная безопасность и правоохран</w:t>
            </w:r>
            <w:r w:rsidRPr="00680705">
              <w:t>и</w:t>
            </w:r>
            <w:r w:rsidRPr="00680705">
              <w:t>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Выполнение других обязательств муниц</w:t>
            </w:r>
            <w:r w:rsidRPr="00680705">
              <w:t>и</w:t>
            </w:r>
            <w:r w:rsidRPr="00680705">
              <w:t>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Прочие мероприятия, связанные с выполн</w:t>
            </w:r>
            <w:r w:rsidRPr="00680705">
              <w:t>е</w:t>
            </w:r>
            <w:r w:rsidRPr="00680705">
              <w:t>нием обязательств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Выполнение других обязательств муниц</w:t>
            </w:r>
            <w:r w:rsidRPr="00680705">
              <w:t>и</w:t>
            </w:r>
            <w:r w:rsidRPr="00680705">
              <w:t>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Прочие мероприятия, связанные с выполн</w:t>
            </w:r>
            <w:r w:rsidRPr="00680705">
              <w:t>е</w:t>
            </w:r>
            <w:r w:rsidRPr="00680705">
              <w:t>нием обязательств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Выполнение других обязательств муниц</w:t>
            </w:r>
            <w:r w:rsidRPr="00680705">
              <w:t>и</w:t>
            </w:r>
            <w:r w:rsidRPr="00680705">
              <w:t>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Прочие мероприятия, связанные с выполн</w:t>
            </w:r>
            <w:r w:rsidRPr="00680705">
              <w:t>е</w:t>
            </w:r>
            <w:r w:rsidRPr="00680705">
              <w:t>нием обязательств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Выполнение других обязательств муниц</w:t>
            </w:r>
            <w:r w:rsidRPr="00680705">
              <w:t>и</w:t>
            </w:r>
            <w:r w:rsidRPr="00680705">
              <w:t>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Прочие мероприятия, связанные с выполн</w:t>
            </w:r>
            <w:r w:rsidRPr="00680705">
              <w:t>е</w:t>
            </w:r>
            <w:r w:rsidRPr="00680705">
              <w:t>нием обязательств органов местного сам</w:t>
            </w:r>
            <w:r w:rsidRPr="00680705">
              <w:t>о</w:t>
            </w:r>
            <w:r w:rsidRPr="00680705">
              <w:t>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9990080900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754,221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Доплаты к пенсиям, дополнительное пенс</w:t>
            </w:r>
            <w:r w:rsidRPr="00680705">
              <w:t>и</w:t>
            </w:r>
            <w:r w:rsidRPr="00680705">
              <w:t>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Доплаты к пенсиям муниципальных служ</w:t>
            </w:r>
            <w:r w:rsidRPr="00680705">
              <w:t>а</w:t>
            </w:r>
            <w:r w:rsidRPr="00680705">
              <w:t>щих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9950080100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Пособия, компенсации и иные социальные выплаты гражданам, кроме публичных но</w:t>
            </w:r>
            <w:r w:rsidRPr="00680705">
              <w:t>р</w:t>
            </w:r>
            <w:r w:rsidRPr="00680705">
              <w:t>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9950080100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  <w:r w:rsidRPr="00680705"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150,000</w:t>
            </w:r>
          </w:p>
        </w:tc>
      </w:tr>
      <w:tr w:rsidR="00680705" w:rsidRPr="00796B77" w:rsidTr="0068070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both"/>
            </w:pPr>
            <w:r w:rsidRPr="00680705">
              <w:t>ВСЕГО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05" w:rsidRPr="00680705" w:rsidRDefault="00680705" w:rsidP="00680705">
            <w:pPr>
              <w:jc w:val="right"/>
            </w:pPr>
            <w:r w:rsidRPr="00680705">
              <w:t>2 885,750</w:t>
            </w:r>
          </w:p>
        </w:tc>
      </w:tr>
    </w:tbl>
    <w:p w:rsidR="00BD3195" w:rsidRPr="00796B77" w:rsidRDefault="00BD3195" w:rsidP="00BD3195">
      <w:pPr>
        <w:ind w:left="60"/>
        <w:jc w:val="right"/>
      </w:pPr>
      <w:r w:rsidRPr="00796B77">
        <w:lastRenderedPageBreak/>
        <w:t xml:space="preserve">Приложение </w:t>
      </w:r>
      <w:r w:rsidR="007577B3">
        <w:t>8</w:t>
      </w:r>
      <w:r w:rsidRPr="00796B77">
        <w:t xml:space="preserve">   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к Решению Совета депутатов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муниципального образования 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B817F9" w:rsidRPr="00796B77" w:rsidRDefault="00B817F9" w:rsidP="00B817F9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B817F9" w:rsidRPr="00796B77" w:rsidRDefault="00B817F9" w:rsidP="00B817F9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B817F9" w:rsidRPr="00796B77" w:rsidRDefault="00D90050" w:rsidP="00B817F9">
      <w:pPr>
        <w:jc w:val="right"/>
        <w:rPr>
          <w:sz w:val="28"/>
          <w:szCs w:val="28"/>
        </w:rPr>
      </w:pPr>
      <w:r>
        <w:t>от 28 декабря 2021 года № 15</w:t>
      </w:r>
    </w:p>
    <w:p w:rsidR="00D85D11" w:rsidRPr="00796B77" w:rsidRDefault="00D85D11" w:rsidP="00E25843">
      <w:pPr>
        <w:jc w:val="center"/>
        <w:rPr>
          <w:sz w:val="28"/>
          <w:szCs w:val="28"/>
        </w:rPr>
      </w:pPr>
    </w:p>
    <w:p w:rsidR="00D85D11" w:rsidRPr="00796B77" w:rsidRDefault="00D85D11" w:rsidP="00E25843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Ведомственная структура расходов местного бюджета на 202</w:t>
      </w:r>
      <w:r w:rsidR="007577B3">
        <w:rPr>
          <w:sz w:val="28"/>
          <w:szCs w:val="28"/>
        </w:rPr>
        <w:t>3</w:t>
      </w:r>
      <w:r w:rsidRPr="00796B77">
        <w:rPr>
          <w:sz w:val="28"/>
          <w:szCs w:val="28"/>
        </w:rPr>
        <w:t>-202</w:t>
      </w:r>
      <w:r w:rsidR="007577B3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годы</w:t>
      </w:r>
    </w:p>
    <w:p w:rsidR="00E30045" w:rsidRPr="00796B77" w:rsidRDefault="00E30045" w:rsidP="00E30045">
      <w:pPr>
        <w:jc w:val="right"/>
        <w:rPr>
          <w:sz w:val="18"/>
          <w:szCs w:val="18"/>
        </w:rPr>
      </w:pPr>
      <w:r w:rsidRPr="00796B77">
        <w:rPr>
          <w:bCs/>
          <w:sz w:val="18"/>
          <w:szCs w:val="18"/>
        </w:rPr>
        <w:t>(тыс. руб.)</w:t>
      </w:r>
    </w:p>
    <w:tbl>
      <w:tblPr>
        <w:tblW w:w="109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559"/>
        <w:gridCol w:w="709"/>
        <w:gridCol w:w="1560"/>
        <w:gridCol w:w="1552"/>
      </w:tblGrid>
      <w:tr w:rsidR="00D85D11" w:rsidRPr="00796B77" w:rsidTr="00CC162D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ind w:right="-108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ind w:right="-171"/>
              <w:jc w:val="center"/>
              <w:rPr>
                <w:bCs/>
                <w:szCs w:val="20"/>
              </w:rPr>
            </w:pPr>
            <w:proofErr w:type="gramStart"/>
            <w:r w:rsidRPr="00796B77">
              <w:rPr>
                <w:bCs/>
                <w:szCs w:val="20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ind w:right="-108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Целевая ст</w:t>
            </w:r>
            <w:r w:rsidRPr="00796B77">
              <w:rPr>
                <w:bCs/>
                <w:szCs w:val="20"/>
              </w:rPr>
              <w:t>а</w:t>
            </w:r>
            <w:r w:rsidRPr="00796B77">
              <w:rPr>
                <w:bCs/>
                <w:szCs w:val="20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ind w:right="-108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Вид ра</w:t>
            </w:r>
            <w:r w:rsidRPr="00796B77">
              <w:rPr>
                <w:bCs/>
                <w:szCs w:val="20"/>
              </w:rPr>
              <w:t>с</w:t>
            </w:r>
            <w:r w:rsidRPr="00796B77">
              <w:rPr>
                <w:bCs/>
                <w:szCs w:val="20"/>
              </w:rPr>
              <w:t>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Плановый период</w:t>
            </w:r>
          </w:p>
        </w:tc>
      </w:tr>
      <w:tr w:rsidR="00D85D11" w:rsidRPr="00796B77" w:rsidTr="00CC162D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D11" w:rsidRPr="00796B77" w:rsidRDefault="00D85D11" w:rsidP="00D85D11">
            <w:pPr>
              <w:spacing w:line="2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11" w:rsidRPr="00796B77" w:rsidRDefault="00D85D11" w:rsidP="007577B3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202</w:t>
            </w:r>
            <w:r w:rsidR="007577B3">
              <w:rPr>
                <w:bCs/>
                <w:szCs w:val="20"/>
              </w:rPr>
              <w:t>3</w:t>
            </w:r>
            <w:r w:rsidRPr="00796B77">
              <w:rPr>
                <w:bCs/>
                <w:szCs w:val="20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11" w:rsidRPr="00796B77" w:rsidRDefault="00D85D11" w:rsidP="007577B3">
            <w:pPr>
              <w:spacing w:line="200" w:lineRule="exact"/>
              <w:jc w:val="center"/>
              <w:rPr>
                <w:bCs/>
                <w:szCs w:val="20"/>
              </w:rPr>
            </w:pPr>
            <w:r w:rsidRPr="00796B77">
              <w:rPr>
                <w:bCs/>
                <w:szCs w:val="20"/>
              </w:rPr>
              <w:t>202</w:t>
            </w:r>
            <w:r w:rsidR="007577B3">
              <w:rPr>
                <w:bCs/>
                <w:szCs w:val="20"/>
              </w:rPr>
              <w:t>4</w:t>
            </w:r>
            <w:r w:rsidRPr="00796B77">
              <w:rPr>
                <w:bCs/>
                <w:szCs w:val="20"/>
              </w:rPr>
              <w:t xml:space="preserve"> год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Администрация муниципального образования сельское поселение "Калиновское" Республики Бур</w:t>
            </w:r>
            <w:r w:rsidRPr="00AB0273">
              <w:t>я</w:t>
            </w:r>
            <w:r w:rsidRPr="00AB0273"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2 838,626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2 784,227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1 759,629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1 759,629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Функционирование высшего должностного лица субъекта Российской Федерации и мун</w:t>
            </w:r>
            <w:r w:rsidRPr="00AB0273">
              <w:t>и</w:t>
            </w:r>
            <w:r w:rsidRPr="00AB0273"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Руководство и управление в сф</w:t>
            </w:r>
            <w:r w:rsidRPr="00AB0273">
              <w:t>е</w:t>
            </w:r>
            <w:r w:rsidRPr="00AB0273">
              <w:t>ре установленных функций 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Расходы на обеспечение функц</w:t>
            </w:r>
            <w:r w:rsidRPr="00AB0273">
              <w:t>и</w:t>
            </w:r>
            <w:r w:rsidRPr="00AB0273">
              <w:t>онирования высшего должнос</w:t>
            </w:r>
            <w:r w:rsidRPr="00AB0273">
              <w:t>т</w:t>
            </w:r>
            <w:r w:rsidRPr="00AB0273">
              <w:t>ного лица муниципального обр</w:t>
            </w:r>
            <w:r w:rsidRPr="00AB0273">
              <w:t>а</w:t>
            </w:r>
            <w:r w:rsidRPr="00AB0273"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588,400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Фонд оплаты труда госуда</w:t>
            </w:r>
            <w:r w:rsidRPr="00AB0273">
              <w:t>р</w:t>
            </w:r>
            <w:r w:rsidRPr="00AB0273">
              <w:t>ственных (муниципальных) о</w:t>
            </w:r>
            <w:r w:rsidRPr="00AB0273">
              <w:t>р</w:t>
            </w:r>
            <w:r w:rsidRPr="00AB0273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451,900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451,900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Взносы по обязательному соц</w:t>
            </w:r>
            <w:r w:rsidRPr="00AB0273">
              <w:t>и</w:t>
            </w:r>
            <w:r w:rsidRPr="00AB0273">
              <w:t>альному страхованию на выпл</w:t>
            </w:r>
            <w:r w:rsidRPr="00AB0273">
              <w:t>а</w:t>
            </w:r>
            <w:r w:rsidRPr="00AB0273">
              <w:t>ты денежного содержания и иные выплаты работникам гос</w:t>
            </w:r>
            <w:r w:rsidRPr="00AB0273">
              <w:t>у</w:t>
            </w:r>
            <w:r w:rsidRPr="00AB0273"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136,500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136,500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Функционирование Правител</w:t>
            </w:r>
            <w:r w:rsidRPr="00AB0273">
              <w:t>ь</w:t>
            </w:r>
            <w:r w:rsidRPr="00AB0273">
              <w:t>ства Российской Федерации, высших исполнительных органов государственной власти субъе</w:t>
            </w:r>
            <w:r w:rsidRPr="00AB0273">
              <w:t>к</w:t>
            </w:r>
            <w:r w:rsidRPr="00AB0273">
              <w:t>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Руководство и управление в сф</w:t>
            </w:r>
            <w:r w:rsidRPr="00AB0273">
              <w:t>е</w:t>
            </w:r>
            <w:r w:rsidRPr="00AB0273">
              <w:t>ре установленных функций 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Расходы на обеспечение фун</w:t>
            </w:r>
            <w:r w:rsidRPr="00AB0273">
              <w:t>к</w:t>
            </w:r>
            <w:r w:rsidRPr="00AB0273">
              <w:t>ций органов местного сам</w:t>
            </w:r>
            <w:r w:rsidRPr="00AB0273">
              <w:t>о</w:t>
            </w:r>
            <w:r w:rsidRPr="00AB0273"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541,300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lastRenderedPageBreak/>
              <w:t>Фонд оплаты труда госуда</w:t>
            </w:r>
            <w:r w:rsidRPr="00AB0273">
              <w:t>р</w:t>
            </w:r>
            <w:r w:rsidRPr="00AB0273">
              <w:t>ственных (муниципальных) о</w:t>
            </w:r>
            <w:r w:rsidRPr="00AB0273">
              <w:t>р</w:t>
            </w:r>
            <w:r w:rsidRPr="00AB0273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385,900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385,900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Взносы по обязательному соц</w:t>
            </w:r>
            <w:r w:rsidRPr="00AB0273">
              <w:t>и</w:t>
            </w:r>
            <w:r w:rsidRPr="00AB0273">
              <w:t>альному страхованию на выпл</w:t>
            </w:r>
            <w:r w:rsidRPr="00AB0273">
              <w:t>а</w:t>
            </w:r>
            <w:r w:rsidRPr="00AB0273">
              <w:t>ты денежного содержания и иные выплаты работникам гос</w:t>
            </w:r>
            <w:r w:rsidRPr="00AB0273">
              <w:t>у</w:t>
            </w:r>
            <w:r w:rsidRPr="00AB0273"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155,400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155,400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Обеспечение деятельности ф</w:t>
            </w:r>
            <w:r w:rsidRPr="00AB0273">
              <w:t>и</w:t>
            </w:r>
            <w:r w:rsidRPr="00AB0273">
              <w:t>нансовых, налоговых и таможе</w:t>
            </w:r>
            <w:r w:rsidRPr="00AB0273">
              <w:t>н</w:t>
            </w:r>
            <w:r w:rsidRPr="00AB0273">
              <w:t>ных органов и органов финанс</w:t>
            </w:r>
            <w:r w:rsidRPr="00AB0273">
              <w:t>о</w:t>
            </w:r>
            <w:r w:rsidRPr="00AB0273"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Осуществление расходов на в</w:t>
            </w:r>
            <w:r w:rsidRPr="00AB0273">
              <w:t>ы</w:t>
            </w:r>
            <w:r w:rsidRPr="00AB0273">
              <w:t>полнение передаваемых полн</w:t>
            </w:r>
            <w:r w:rsidRPr="00AB0273">
              <w:t>о</w:t>
            </w:r>
            <w:r w:rsidRPr="00AB0273">
              <w:t>мочий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371,129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Расходы, связанные с осущест</w:t>
            </w:r>
            <w:r w:rsidRPr="00AB0273">
              <w:t>в</w:t>
            </w:r>
            <w:r w:rsidRPr="00AB0273">
              <w:t>лением полномочий по ко</w:t>
            </w:r>
            <w:r w:rsidRPr="00AB0273">
              <w:t>н</w:t>
            </w:r>
            <w:r w:rsidRPr="00AB0273">
              <w:t>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21,129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21,129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Иные межбюджетные трансфе</w:t>
            </w:r>
            <w:r w:rsidRPr="00AB0273">
              <w:t>р</w:t>
            </w:r>
            <w:r w:rsidRPr="00AB0273"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21,129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21,129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Расходы, связанные с осущест</w:t>
            </w:r>
            <w:r w:rsidRPr="00AB0273">
              <w:t>в</w:t>
            </w:r>
            <w:r w:rsidRPr="00AB0273">
              <w:t>лением полномочий по формир</w:t>
            </w:r>
            <w:r w:rsidRPr="00AB0273">
              <w:t>о</w:t>
            </w:r>
            <w:r w:rsidRPr="00AB0273">
              <w:t>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Иные межбюджетные трансфе</w:t>
            </w:r>
            <w:r w:rsidRPr="00AB0273">
              <w:t>р</w:t>
            </w:r>
            <w:r w:rsidRPr="00AB0273"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Прочие мероприятия, связанные с выполнением обязательств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258,800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Фонд оплаты труда госуда</w:t>
            </w:r>
            <w:r w:rsidRPr="00AB0273">
              <w:t>р</w:t>
            </w:r>
            <w:r w:rsidRPr="00AB0273">
              <w:t>ственных (муниципальных) о</w:t>
            </w:r>
            <w:r w:rsidRPr="00AB0273">
              <w:t>р</w:t>
            </w:r>
            <w:r w:rsidRPr="00AB0273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107,400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Взносы по обязательному соц</w:t>
            </w:r>
            <w:r w:rsidRPr="00AB0273">
              <w:t>и</w:t>
            </w:r>
            <w:r w:rsidRPr="00AB0273">
              <w:t>альному страхованию на выпл</w:t>
            </w:r>
            <w:r w:rsidRPr="00AB0273">
              <w:t>а</w:t>
            </w:r>
            <w:r w:rsidRPr="00AB0273">
              <w:t>ты денежного содержания и иные выплаты работникам гос</w:t>
            </w:r>
            <w:r w:rsidRPr="00AB0273">
              <w:t>у</w:t>
            </w:r>
            <w:r w:rsidRPr="00AB0273"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32,400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32,400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Уплата налога на имущество о</w:t>
            </w:r>
            <w:r w:rsidRPr="00AB0273">
              <w:t>р</w:t>
            </w:r>
            <w:r w:rsidRPr="00AB0273"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8,000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156,200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Мобилизационная и вневойск</w:t>
            </w:r>
            <w:r w:rsidRPr="00AB0273">
              <w:t>о</w:t>
            </w:r>
            <w:r w:rsidRPr="00AB0273"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156,200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156,200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Осуществление расходов на в</w:t>
            </w:r>
            <w:r w:rsidRPr="00AB0273">
              <w:t>ы</w:t>
            </w:r>
            <w:r w:rsidRPr="00AB0273">
              <w:t>полнение передаваемых полн</w:t>
            </w:r>
            <w:r w:rsidRPr="00AB0273">
              <w:t>о</w:t>
            </w:r>
            <w:r w:rsidRPr="00AB0273">
              <w:t>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156,200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Осуществление первичного в</w:t>
            </w:r>
            <w:r w:rsidRPr="00AB0273">
              <w:t>о</w:t>
            </w:r>
            <w:r w:rsidRPr="00AB0273">
              <w:t>инского учета на территориях, где отсутствуют военные коми</w:t>
            </w:r>
            <w:r w:rsidRPr="00AB0273">
              <w:t>с</w:t>
            </w:r>
            <w:r w:rsidRPr="00AB0273"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156,200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Фонд оплаты труда госуда</w:t>
            </w:r>
            <w:r w:rsidRPr="00AB0273">
              <w:t>р</w:t>
            </w:r>
            <w:r w:rsidRPr="00AB0273">
              <w:t>ственных (муниципальных) о</w:t>
            </w:r>
            <w:r w:rsidRPr="00AB0273">
              <w:t>р</w:t>
            </w:r>
            <w:r w:rsidRPr="00AB0273"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115,800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119,900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Взносы по обязательному соц</w:t>
            </w:r>
            <w:r w:rsidRPr="00AB0273">
              <w:t>и</w:t>
            </w:r>
            <w:r w:rsidRPr="00AB0273">
              <w:t>альному страхованию на выпл</w:t>
            </w:r>
            <w:r w:rsidRPr="00AB0273">
              <w:t>а</w:t>
            </w:r>
            <w:r w:rsidRPr="00AB0273">
              <w:t>ты денежного содержания и иные выплаты работникам гос</w:t>
            </w:r>
            <w:r w:rsidRPr="00AB0273">
              <w:t>у</w:t>
            </w:r>
            <w:r w:rsidRPr="00AB0273">
              <w:t>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36,300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Национальная безопасность и правоохранительная деятел</w:t>
            </w:r>
            <w:r w:rsidRPr="00AB0273">
              <w:t>ь</w:t>
            </w:r>
            <w:r w:rsidRPr="00AB0273"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Обеспечение пожарной безопа</w:t>
            </w:r>
            <w:r w:rsidRPr="00AB0273">
              <w:t>с</w:t>
            </w:r>
            <w:r w:rsidRPr="00AB0273"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Прочие мероприятия, связанные с выполнением обязательств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Жилищно-коммунальное хозя</w:t>
            </w:r>
            <w:r w:rsidRPr="00AB0273">
              <w:t>й</w:t>
            </w:r>
            <w:r w:rsidRPr="00AB0273"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Прочие мероприятия, связанные с выполнением обязательств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Прочие мероприятия, связанные с выполнением обязательств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Прочие мероприятия, связанные с выполнением обязательств о</w:t>
            </w:r>
            <w:r w:rsidRPr="00AB0273">
              <w:t>р</w:t>
            </w:r>
            <w:r w:rsidRPr="00AB0273"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703,197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643,398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Доплаты к пенсиям, дополн</w:t>
            </w:r>
            <w:r w:rsidRPr="00AB0273">
              <w:t>и</w:t>
            </w:r>
            <w:r w:rsidRPr="00AB0273">
              <w:t>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Доплаты к пенсиям муниципал</w:t>
            </w:r>
            <w:r w:rsidRPr="00AB0273">
              <w:t>ь</w:t>
            </w:r>
            <w:r w:rsidRPr="00AB0273">
              <w:t>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  <w:r w:rsidRPr="00AB0273"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150,000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68,919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138,317</w:t>
            </w:r>
          </w:p>
        </w:tc>
      </w:tr>
      <w:tr w:rsidR="00AB0273" w:rsidRPr="00796B77" w:rsidTr="00AB0273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73" w:rsidRPr="00AB0273" w:rsidRDefault="00AB0273" w:rsidP="00AB0273">
            <w:pPr>
              <w:jc w:val="both"/>
            </w:pPr>
            <w:r w:rsidRPr="00AB0273"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2 907,545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73" w:rsidRPr="00AB0273" w:rsidRDefault="00AB0273" w:rsidP="00AB0273">
            <w:pPr>
              <w:jc w:val="right"/>
            </w:pPr>
            <w:r w:rsidRPr="00AB0273">
              <w:t>2 922,544</w:t>
            </w:r>
          </w:p>
        </w:tc>
      </w:tr>
    </w:tbl>
    <w:p w:rsidR="00D85D11" w:rsidRPr="00796B77" w:rsidRDefault="00D85D11" w:rsidP="00E25843">
      <w:pPr>
        <w:jc w:val="center"/>
        <w:rPr>
          <w:sz w:val="28"/>
          <w:szCs w:val="28"/>
        </w:rPr>
      </w:pPr>
    </w:p>
    <w:p w:rsidR="0050694C" w:rsidRPr="00796B77" w:rsidRDefault="0050694C" w:rsidP="00E25843">
      <w:pPr>
        <w:jc w:val="center"/>
        <w:rPr>
          <w:sz w:val="28"/>
          <w:szCs w:val="28"/>
        </w:rPr>
      </w:pPr>
    </w:p>
    <w:p w:rsidR="00984E00" w:rsidRPr="00796B77" w:rsidRDefault="00984E00" w:rsidP="00984E00">
      <w:pPr>
        <w:ind w:left="60"/>
        <w:jc w:val="right"/>
      </w:pPr>
      <w:r w:rsidRPr="00796B77">
        <w:t xml:space="preserve">Приложение </w:t>
      </w:r>
      <w:r w:rsidR="007F661F">
        <w:t>9</w:t>
      </w:r>
      <w:r w:rsidRPr="00796B77">
        <w:t xml:space="preserve">   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к Решению Совета депутатов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муниципального образования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F04961" w:rsidRPr="00796B77" w:rsidRDefault="00F04961" w:rsidP="00F04961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F04961" w:rsidRPr="00796B77" w:rsidRDefault="00D90050" w:rsidP="00F04961">
      <w:pPr>
        <w:jc w:val="right"/>
        <w:rPr>
          <w:sz w:val="28"/>
          <w:szCs w:val="28"/>
        </w:rPr>
      </w:pPr>
      <w:r>
        <w:t>от 28 декабря 2021 года № 15</w:t>
      </w:r>
    </w:p>
    <w:p w:rsidR="00984E00" w:rsidRPr="00796B77" w:rsidRDefault="00984E00" w:rsidP="00984E00">
      <w:pPr>
        <w:jc w:val="center"/>
        <w:rPr>
          <w:sz w:val="28"/>
          <w:szCs w:val="28"/>
        </w:rPr>
      </w:pPr>
    </w:p>
    <w:p w:rsidR="00984E00" w:rsidRPr="00796B77" w:rsidRDefault="00984E00" w:rsidP="00984E00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Источники финансирования дефицита местного бюджета на 202</w:t>
      </w:r>
      <w:r w:rsidR="007F661F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</w:t>
      </w:r>
    </w:p>
    <w:p w:rsidR="00984E00" w:rsidRPr="00796B77" w:rsidRDefault="00984E00" w:rsidP="00984E00">
      <w:pPr>
        <w:ind w:left="60"/>
        <w:jc w:val="right"/>
        <w:rPr>
          <w:sz w:val="18"/>
          <w:szCs w:val="18"/>
        </w:rPr>
      </w:pPr>
    </w:p>
    <w:p w:rsidR="00984E00" w:rsidRPr="00796B77" w:rsidRDefault="00984E00" w:rsidP="00984E00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580" w:type="dxa"/>
        <w:tblInd w:w="-743" w:type="dxa"/>
        <w:tblLook w:val="04A0" w:firstRow="1" w:lastRow="0" w:firstColumn="1" w:lastColumn="0" w:noHBand="0" w:noVBand="1"/>
      </w:tblPr>
      <w:tblGrid>
        <w:gridCol w:w="3240"/>
        <w:gridCol w:w="5680"/>
        <w:gridCol w:w="1660"/>
      </w:tblGrid>
      <w:tr w:rsidR="00984E00" w:rsidRPr="00796B77" w:rsidTr="000C5C15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00" w:rsidRPr="00796B77" w:rsidRDefault="00984E00" w:rsidP="000C5C15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Код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00" w:rsidRPr="00796B77" w:rsidRDefault="00984E00" w:rsidP="000C5C15">
            <w:pPr>
              <w:jc w:val="center"/>
              <w:rPr>
                <w:bCs/>
              </w:rPr>
            </w:pPr>
            <w:r w:rsidRPr="00796B77">
              <w:rPr>
                <w:bCs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00" w:rsidRPr="00796B77" w:rsidRDefault="00984E00" w:rsidP="000C5C15">
            <w:pPr>
              <w:jc w:val="center"/>
              <w:rPr>
                <w:bCs/>
              </w:rPr>
            </w:pPr>
            <w:r w:rsidRPr="00796B77">
              <w:rPr>
                <w:bCs/>
              </w:rPr>
              <w:t>сумма</w:t>
            </w:r>
          </w:p>
        </w:tc>
      </w:tr>
      <w:tr w:rsidR="008712BC" w:rsidRPr="00796B77" w:rsidTr="000C5C1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796B77" w:rsidRDefault="008712BC" w:rsidP="000C5C15">
            <w:pPr>
              <w:jc w:val="center"/>
            </w:pPr>
            <w:r w:rsidRPr="00796B77">
              <w:t>860 01 05 00 00 00 0000 000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BC" w:rsidRPr="00796B77" w:rsidRDefault="008712BC" w:rsidP="000C5C15">
            <w:r w:rsidRPr="00796B77"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8712BC" w:rsidRDefault="008712BC" w:rsidP="008712BC">
            <w:pPr>
              <w:jc w:val="right"/>
            </w:pPr>
            <w:r w:rsidRPr="008712BC">
              <w:t>0,000</w:t>
            </w:r>
          </w:p>
        </w:tc>
      </w:tr>
      <w:tr w:rsidR="00DA653D" w:rsidRPr="00796B77" w:rsidTr="000C5C15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Увеличение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-2 885,750</w:t>
            </w:r>
          </w:p>
        </w:tc>
      </w:tr>
      <w:tr w:rsidR="00DA653D" w:rsidRPr="00796B77" w:rsidTr="000C5C15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-2 885,750</w:t>
            </w:r>
          </w:p>
        </w:tc>
      </w:tr>
      <w:tr w:rsidR="00DA653D" w:rsidRPr="00796B77" w:rsidTr="000C5C15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860 01 05 02 01 00 0000 500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Увеличение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-2 885,750</w:t>
            </w:r>
          </w:p>
        </w:tc>
      </w:tr>
      <w:tr w:rsidR="00DA653D" w:rsidRPr="00796B77" w:rsidTr="000C5C15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860 01 05 02 01 10 0000 510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3D" w:rsidRPr="00796B77" w:rsidRDefault="00DA653D" w:rsidP="000C5C15">
            <w:r w:rsidRPr="00796B77">
              <w:t>Увеличение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-2 885,750</w:t>
            </w:r>
          </w:p>
        </w:tc>
      </w:tr>
      <w:tr w:rsidR="00DA653D" w:rsidRPr="00796B77" w:rsidTr="000C5C15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2 885,750</w:t>
            </w:r>
          </w:p>
        </w:tc>
      </w:tr>
      <w:tr w:rsidR="00DA653D" w:rsidRPr="00796B77" w:rsidTr="000C5C15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2 885,750</w:t>
            </w:r>
          </w:p>
        </w:tc>
      </w:tr>
      <w:tr w:rsidR="00DA653D" w:rsidRPr="00796B77" w:rsidTr="000C5C15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860 01 05 02 01 00 0000 600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r w:rsidRPr="00796B77">
              <w:t>Уменьшение прочих остатков денежных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2 885,750</w:t>
            </w:r>
          </w:p>
        </w:tc>
      </w:tr>
      <w:tr w:rsidR="00DA653D" w:rsidRPr="00796B77" w:rsidTr="000C5C15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796B77" w:rsidRDefault="00DA653D" w:rsidP="000C5C15">
            <w:pPr>
              <w:jc w:val="center"/>
            </w:pPr>
            <w:r w:rsidRPr="00796B77">
              <w:t>860 01 05 02 01 10 0000 610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3D" w:rsidRPr="00796B77" w:rsidRDefault="00DA653D" w:rsidP="000C5C15">
            <w:r w:rsidRPr="00796B77">
              <w:t>Уменьшение прочих остатков денежных средств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D" w:rsidRPr="00A5390C" w:rsidRDefault="00DA653D" w:rsidP="00A5390C">
            <w:pPr>
              <w:jc w:val="right"/>
            </w:pPr>
            <w:r w:rsidRPr="00A5390C">
              <w:t>2 885,750</w:t>
            </w:r>
          </w:p>
        </w:tc>
      </w:tr>
      <w:tr w:rsidR="008712BC" w:rsidRPr="00796B77" w:rsidTr="000C5C1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BC" w:rsidRPr="00796B77" w:rsidRDefault="008712BC" w:rsidP="000C5C15">
            <w:r w:rsidRPr="00796B77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BC" w:rsidRPr="00796B77" w:rsidRDefault="008712BC" w:rsidP="000C5C15">
            <w:pPr>
              <w:rPr>
                <w:bCs/>
              </w:rPr>
            </w:pPr>
            <w:r w:rsidRPr="00796B77">
              <w:rPr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BC" w:rsidRPr="008712BC" w:rsidRDefault="008712BC" w:rsidP="008712BC">
            <w:pPr>
              <w:jc w:val="right"/>
              <w:rPr>
                <w:bCs/>
              </w:rPr>
            </w:pPr>
            <w:r w:rsidRPr="008712BC">
              <w:rPr>
                <w:bCs/>
              </w:rPr>
              <w:t>0,000</w:t>
            </w:r>
          </w:p>
        </w:tc>
      </w:tr>
    </w:tbl>
    <w:p w:rsidR="00984E00" w:rsidRPr="00796B77" w:rsidRDefault="00984E00" w:rsidP="00984E00">
      <w:pPr>
        <w:jc w:val="center"/>
        <w:rPr>
          <w:sz w:val="28"/>
          <w:szCs w:val="28"/>
        </w:rPr>
      </w:pPr>
    </w:p>
    <w:p w:rsidR="00E223F1" w:rsidRDefault="00E223F1" w:rsidP="00E63353">
      <w:pPr>
        <w:ind w:left="60"/>
        <w:jc w:val="right"/>
      </w:pPr>
    </w:p>
    <w:p w:rsidR="00E223F1" w:rsidRDefault="00E223F1" w:rsidP="00E63353">
      <w:pPr>
        <w:ind w:left="60"/>
        <w:jc w:val="right"/>
      </w:pPr>
    </w:p>
    <w:p w:rsidR="00E63353" w:rsidRPr="00796B77" w:rsidRDefault="00E63353" w:rsidP="00E63353">
      <w:pPr>
        <w:ind w:left="60"/>
        <w:jc w:val="right"/>
      </w:pPr>
      <w:r w:rsidRPr="00796B77">
        <w:lastRenderedPageBreak/>
        <w:t xml:space="preserve">Приложение </w:t>
      </w:r>
      <w:r w:rsidR="008712BC">
        <w:t>10</w:t>
      </w:r>
      <w:r w:rsidRPr="00796B77">
        <w:t xml:space="preserve">   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к Решению Совета депутатов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муниципального образования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F04961" w:rsidRPr="00796B77" w:rsidRDefault="00F04961" w:rsidP="00F04961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F04961" w:rsidRPr="00796B77" w:rsidRDefault="00D90050" w:rsidP="00F04961">
      <w:pPr>
        <w:jc w:val="right"/>
        <w:rPr>
          <w:sz w:val="28"/>
          <w:szCs w:val="28"/>
        </w:rPr>
      </w:pPr>
      <w:r>
        <w:t>от 28 декабря 2021 года № 15</w:t>
      </w:r>
    </w:p>
    <w:p w:rsidR="00293717" w:rsidRPr="00796B77" w:rsidRDefault="00293717" w:rsidP="00984E00">
      <w:pPr>
        <w:jc w:val="center"/>
        <w:rPr>
          <w:sz w:val="28"/>
          <w:szCs w:val="28"/>
        </w:rPr>
      </w:pPr>
    </w:p>
    <w:p w:rsidR="00293717" w:rsidRDefault="00293717" w:rsidP="00984E00">
      <w:pPr>
        <w:jc w:val="center"/>
        <w:rPr>
          <w:sz w:val="28"/>
          <w:szCs w:val="28"/>
        </w:rPr>
      </w:pPr>
    </w:p>
    <w:p w:rsidR="000E1239" w:rsidRPr="00796B77" w:rsidRDefault="000E1239" w:rsidP="00984E00">
      <w:pPr>
        <w:jc w:val="center"/>
        <w:rPr>
          <w:sz w:val="28"/>
          <w:szCs w:val="28"/>
        </w:rPr>
      </w:pPr>
    </w:p>
    <w:p w:rsidR="00293717" w:rsidRPr="00796B77" w:rsidRDefault="00293717" w:rsidP="00984E00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Источники финансирования дефицита местного бюджета на 202</w:t>
      </w:r>
      <w:r w:rsidR="008712BC">
        <w:rPr>
          <w:sz w:val="28"/>
          <w:szCs w:val="28"/>
        </w:rPr>
        <w:t>3</w:t>
      </w:r>
      <w:r w:rsidRPr="00796B77">
        <w:rPr>
          <w:sz w:val="28"/>
          <w:szCs w:val="28"/>
        </w:rPr>
        <w:t>-202</w:t>
      </w:r>
      <w:r w:rsidR="008712BC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годы</w:t>
      </w:r>
    </w:p>
    <w:p w:rsidR="005157DB" w:rsidRPr="00796B77" w:rsidRDefault="005157DB" w:rsidP="005157DB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240"/>
        <w:gridCol w:w="4557"/>
        <w:gridCol w:w="1559"/>
        <w:gridCol w:w="1560"/>
      </w:tblGrid>
      <w:tr w:rsidR="00293717" w:rsidRPr="00293717" w:rsidTr="00DB3937">
        <w:trPr>
          <w:trHeight w:val="31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17" w:rsidRPr="00293717" w:rsidRDefault="00293717" w:rsidP="00293717">
            <w:pPr>
              <w:jc w:val="center"/>
              <w:rPr>
                <w:bCs/>
              </w:rPr>
            </w:pPr>
            <w:r w:rsidRPr="00293717">
              <w:rPr>
                <w:bCs/>
              </w:rPr>
              <w:t>Код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17" w:rsidRPr="00293717" w:rsidRDefault="00293717" w:rsidP="00293717">
            <w:pPr>
              <w:jc w:val="center"/>
              <w:rPr>
                <w:bCs/>
              </w:rPr>
            </w:pPr>
            <w:r w:rsidRPr="00293717">
              <w:rPr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717" w:rsidRPr="00293717" w:rsidRDefault="00E223F1" w:rsidP="00293717">
            <w:pPr>
              <w:jc w:val="center"/>
              <w:rPr>
                <w:bCs/>
              </w:rPr>
            </w:pPr>
            <w:r>
              <w:rPr>
                <w:bCs/>
              </w:rPr>
              <w:t>Плановый период</w:t>
            </w:r>
          </w:p>
        </w:tc>
      </w:tr>
      <w:tr w:rsidR="00293717" w:rsidRPr="00293717" w:rsidTr="00DB3937">
        <w:trPr>
          <w:trHeight w:val="4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17" w:rsidRPr="00293717" w:rsidRDefault="00293717" w:rsidP="00293717">
            <w:pPr>
              <w:rPr>
                <w:bCs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17" w:rsidRPr="00293717" w:rsidRDefault="00293717" w:rsidP="0029371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17" w:rsidRPr="00293717" w:rsidRDefault="00293717" w:rsidP="008712BC">
            <w:pPr>
              <w:jc w:val="center"/>
              <w:rPr>
                <w:bCs/>
              </w:rPr>
            </w:pPr>
            <w:r w:rsidRPr="00293717">
              <w:rPr>
                <w:bCs/>
              </w:rPr>
              <w:t>202</w:t>
            </w:r>
            <w:r w:rsidR="008712BC">
              <w:rPr>
                <w:bCs/>
              </w:rPr>
              <w:t xml:space="preserve">3 </w:t>
            </w:r>
            <w:r w:rsidRPr="00293717">
              <w:rPr>
                <w:bCs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17" w:rsidRPr="00293717" w:rsidRDefault="00293717" w:rsidP="008712BC">
            <w:pPr>
              <w:jc w:val="center"/>
              <w:rPr>
                <w:bCs/>
              </w:rPr>
            </w:pPr>
            <w:r w:rsidRPr="00293717">
              <w:rPr>
                <w:bCs/>
              </w:rPr>
              <w:t>202</w:t>
            </w:r>
            <w:r w:rsidR="008712BC">
              <w:rPr>
                <w:bCs/>
              </w:rPr>
              <w:t>4</w:t>
            </w:r>
            <w:r w:rsidRPr="00293717">
              <w:rPr>
                <w:bCs/>
              </w:rPr>
              <w:t xml:space="preserve"> год</w:t>
            </w:r>
          </w:p>
        </w:tc>
      </w:tr>
      <w:tr w:rsidR="00293717" w:rsidRPr="00293717" w:rsidTr="00DB393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17" w:rsidRPr="00293717" w:rsidRDefault="00293717" w:rsidP="00DB3937">
            <w:pPr>
              <w:jc w:val="center"/>
            </w:pPr>
            <w:r w:rsidRPr="00293717">
              <w:t>860 01 05 00 00 00 0000 000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717" w:rsidRPr="00293717" w:rsidRDefault="00293717" w:rsidP="00DB3937">
            <w:r w:rsidRPr="00293717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17" w:rsidRPr="00293717" w:rsidRDefault="00293717" w:rsidP="008712BC">
            <w:pPr>
              <w:jc w:val="right"/>
            </w:pPr>
            <w:r w:rsidRPr="00293717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717" w:rsidRPr="00293717" w:rsidRDefault="00293717" w:rsidP="008712BC">
            <w:pPr>
              <w:jc w:val="right"/>
            </w:pPr>
            <w:r w:rsidRPr="00293717">
              <w:t>0,000</w:t>
            </w:r>
          </w:p>
        </w:tc>
      </w:tr>
      <w:tr w:rsidR="00A5390C" w:rsidRPr="00293717" w:rsidTr="00DB3937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860 01 05 00 00 00 0000 500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-2 922,544</w:t>
            </w:r>
          </w:p>
        </w:tc>
      </w:tr>
      <w:tr w:rsidR="00A5390C" w:rsidRPr="00293717" w:rsidTr="00DB3937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860 01 05 02 00 00 0000 500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-2 922,544</w:t>
            </w:r>
          </w:p>
        </w:tc>
      </w:tr>
      <w:tr w:rsidR="00A5390C" w:rsidRPr="00293717" w:rsidTr="00DB3937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860 01 05 02 01 00 0000 500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-2 922,544</w:t>
            </w:r>
          </w:p>
        </w:tc>
      </w:tr>
      <w:tr w:rsidR="00A5390C" w:rsidRPr="00293717" w:rsidTr="00DB393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860 01 05 02 01 10 0000 510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293717" w:rsidRDefault="00A5390C" w:rsidP="00DB3937">
            <w:r w:rsidRPr="00293717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-2 922,544</w:t>
            </w:r>
          </w:p>
        </w:tc>
      </w:tr>
      <w:tr w:rsidR="00A5390C" w:rsidRPr="00293717" w:rsidTr="00DB393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860 01 05 00 00 00 0000 600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2 922,544</w:t>
            </w:r>
          </w:p>
        </w:tc>
      </w:tr>
      <w:tr w:rsidR="00A5390C" w:rsidRPr="00293717" w:rsidTr="00DB393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860 01 05 02 00 00 0000 600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2 922,544</w:t>
            </w:r>
          </w:p>
        </w:tc>
      </w:tr>
      <w:tr w:rsidR="00A5390C" w:rsidRPr="00293717" w:rsidTr="00DB393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860 01 05 02 01 00 0000 600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r w:rsidRPr="00293717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2 922,544</w:t>
            </w:r>
          </w:p>
        </w:tc>
      </w:tr>
      <w:tr w:rsidR="00A5390C" w:rsidRPr="00293717" w:rsidTr="00DB393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293717" w:rsidRDefault="00A5390C" w:rsidP="00DB3937">
            <w:pPr>
              <w:jc w:val="center"/>
            </w:pPr>
            <w:r w:rsidRPr="00293717">
              <w:t>860 01 05 02 01 10 0000 610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293717" w:rsidRDefault="00A5390C" w:rsidP="00DB3937">
            <w:r w:rsidRPr="00293717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2 907,545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0C" w:rsidRPr="00A5390C" w:rsidRDefault="00A5390C" w:rsidP="00A5390C">
            <w:pPr>
              <w:jc w:val="right"/>
            </w:pPr>
            <w:r w:rsidRPr="00A5390C">
              <w:t>2 922,544</w:t>
            </w:r>
          </w:p>
        </w:tc>
      </w:tr>
      <w:tr w:rsidR="00DB3937" w:rsidRPr="00293717" w:rsidTr="00CC578D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37" w:rsidRPr="00293717" w:rsidRDefault="00DB3937" w:rsidP="00DB3937">
            <w:pPr>
              <w:jc w:val="center"/>
              <w:rPr>
                <w:bCs/>
              </w:rPr>
            </w:pPr>
            <w:r w:rsidRPr="00293717">
              <w:rPr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37" w:rsidRPr="00293717" w:rsidRDefault="00DB3937" w:rsidP="008712BC">
            <w:pPr>
              <w:jc w:val="right"/>
              <w:rPr>
                <w:bCs/>
              </w:rPr>
            </w:pPr>
            <w:r w:rsidRPr="00293717">
              <w:rPr>
                <w:bCs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37" w:rsidRPr="00293717" w:rsidRDefault="00DB3937" w:rsidP="008712BC">
            <w:pPr>
              <w:jc w:val="right"/>
              <w:rPr>
                <w:bCs/>
              </w:rPr>
            </w:pPr>
            <w:r w:rsidRPr="00293717">
              <w:rPr>
                <w:bCs/>
              </w:rPr>
              <w:t>0,000</w:t>
            </w:r>
          </w:p>
        </w:tc>
      </w:tr>
    </w:tbl>
    <w:p w:rsidR="00984E00" w:rsidRPr="00796B77" w:rsidRDefault="00984E00" w:rsidP="00E25843">
      <w:pPr>
        <w:jc w:val="center"/>
        <w:rPr>
          <w:sz w:val="28"/>
          <w:szCs w:val="28"/>
        </w:rPr>
      </w:pPr>
    </w:p>
    <w:p w:rsidR="00E63353" w:rsidRPr="00796B77" w:rsidRDefault="00E63353" w:rsidP="00E25843">
      <w:pPr>
        <w:jc w:val="center"/>
        <w:rPr>
          <w:sz w:val="28"/>
          <w:szCs w:val="28"/>
        </w:rPr>
      </w:pPr>
    </w:p>
    <w:p w:rsidR="000E1239" w:rsidRDefault="000E1239" w:rsidP="00E63353">
      <w:pPr>
        <w:ind w:left="60"/>
        <w:jc w:val="right"/>
      </w:pPr>
    </w:p>
    <w:p w:rsidR="000E1239" w:rsidRDefault="000E1239" w:rsidP="00E63353">
      <w:pPr>
        <w:ind w:left="60"/>
        <w:jc w:val="right"/>
      </w:pPr>
    </w:p>
    <w:p w:rsidR="000E1239" w:rsidRDefault="000E1239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50694C" w:rsidRDefault="0050694C" w:rsidP="00E63353">
      <w:pPr>
        <w:ind w:left="60"/>
        <w:jc w:val="right"/>
      </w:pPr>
    </w:p>
    <w:p w:rsidR="00E63353" w:rsidRPr="00796B77" w:rsidRDefault="00E63353" w:rsidP="00E63353">
      <w:pPr>
        <w:ind w:left="60"/>
        <w:jc w:val="right"/>
      </w:pPr>
      <w:r w:rsidRPr="00796B77">
        <w:lastRenderedPageBreak/>
        <w:t>Приложение 1</w:t>
      </w:r>
      <w:r w:rsidR="00922398">
        <w:t>1</w:t>
      </w:r>
      <w:r w:rsidRPr="00796B77">
        <w:t xml:space="preserve">   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к Решению Совета депутатов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муниципального образования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F04961" w:rsidRPr="00796B77" w:rsidRDefault="00F04961" w:rsidP="00F04961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F04961" w:rsidRPr="00796B77" w:rsidRDefault="00D90050" w:rsidP="00F04961">
      <w:pPr>
        <w:jc w:val="right"/>
        <w:rPr>
          <w:sz w:val="28"/>
          <w:szCs w:val="28"/>
        </w:rPr>
      </w:pPr>
      <w:r>
        <w:t>от 28 декабря 2021 года № 15</w:t>
      </w:r>
    </w:p>
    <w:p w:rsidR="00E63353" w:rsidRPr="00796B77" w:rsidRDefault="00E63353" w:rsidP="00E25843">
      <w:pPr>
        <w:jc w:val="center"/>
        <w:rPr>
          <w:sz w:val="28"/>
          <w:szCs w:val="28"/>
        </w:rPr>
      </w:pPr>
    </w:p>
    <w:p w:rsidR="00D7630D" w:rsidRPr="00796B77" w:rsidRDefault="00D7630D" w:rsidP="00D7630D">
      <w:pPr>
        <w:jc w:val="center"/>
      </w:pPr>
      <w:r w:rsidRPr="00796B77">
        <w:rPr>
          <w:sz w:val="28"/>
          <w:szCs w:val="28"/>
        </w:rPr>
        <w:t>Методика расчета иных межбюджетных трансфертов бюджету муниципал</w:t>
      </w:r>
      <w:r w:rsidRPr="00796B77">
        <w:rPr>
          <w:sz w:val="28"/>
          <w:szCs w:val="28"/>
        </w:rPr>
        <w:t>ь</w:t>
      </w:r>
      <w:r w:rsidRPr="00796B77">
        <w:rPr>
          <w:sz w:val="28"/>
          <w:szCs w:val="28"/>
        </w:rPr>
        <w:t>ного образования «Мухоршибирский район»</w:t>
      </w:r>
    </w:p>
    <w:p w:rsidR="00D7630D" w:rsidRPr="00796B77" w:rsidRDefault="00D7630D" w:rsidP="00D7630D"/>
    <w:p w:rsidR="00D7630D" w:rsidRPr="00796B77" w:rsidRDefault="00D7630D" w:rsidP="00D7630D"/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1. Расчет иных межбюджетных трансфертов бюджету муниципального рай</w:t>
      </w:r>
      <w:r w:rsidRPr="00796B77">
        <w:rPr>
          <w:sz w:val="28"/>
          <w:szCs w:val="28"/>
        </w:rPr>
        <w:t>о</w:t>
      </w:r>
      <w:r w:rsidRPr="00796B77">
        <w:rPr>
          <w:sz w:val="28"/>
          <w:szCs w:val="28"/>
        </w:rPr>
        <w:t xml:space="preserve">на на оплату осуществления полномочий  </w:t>
      </w:r>
      <w:r w:rsidR="003217FF" w:rsidRPr="00796B77">
        <w:rPr>
          <w:sz w:val="28"/>
          <w:szCs w:val="28"/>
        </w:rPr>
        <w:t>КСО</w:t>
      </w:r>
      <w:r w:rsidR="003217FF">
        <w:rPr>
          <w:sz w:val="28"/>
          <w:szCs w:val="28"/>
        </w:rPr>
        <w:t xml:space="preserve"> и </w:t>
      </w:r>
      <w:proofErr w:type="spellStart"/>
      <w:r w:rsidR="003217FF">
        <w:rPr>
          <w:sz w:val="28"/>
          <w:szCs w:val="28"/>
        </w:rPr>
        <w:t>ФиИБ</w:t>
      </w:r>
      <w:proofErr w:type="spellEnd"/>
      <w:r w:rsidRPr="00796B77">
        <w:rPr>
          <w:sz w:val="28"/>
          <w:szCs w:val="28"/>
        </w:rPr>
        <w:t xml:space="preserve"> (далее иные ме</w:t>
      </w:r>
      <w:r w:rsidRPr="00796B77">
        <w:rPr>
          <w:sz w:val="28"/>
          <w:szCs w:val="28"/>
        </w:rPr>
        <w:t>ж</w:t>
      </w:r>
      <w:r w:rsidRPr="00796B77">
        <w:rPr>
          <w:sz w:val="28"/>
          <w:szCs w:val="28"/>
        </w:rPr>
        <w:t>бюджетные трансферты).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2. Настоящая методика определяет условия распределения иных межбю</w:t>
      </w:r>
      <w:r w:rsidRPr="00796B77">
        <w:rPr>
          <w:sz w:val="28"/>
          <w:szCs w:val="28"/>
        </w:rPr>
        <w:t>д</w:t>
      </w:r>
      <w:r w:rsidRPr="00796B77">
        <w:rPr>
          <w:sz w:val="28"/>
          <w:szCs w:val="28"/>
        </w:rPr>
        <w:t>жетных трансфертов  на оплату осуществления  по переданным полномоч</w:t>
      </w:r>
      <w:r w:rsidRPr="00796B77">
        <w:rPr>
          <w:sz w:val="28"/>
          <w:szCs w:val="28"/>
        </w:rPr>
        <w:t>и</w:t>
      </w:r>
      <w:r w:rsidRPr="00796B77">
        <w:rPr>
          <w:sz w:val="28"/>
          <w:szCs w:val="28"/>
        </w:rPr>
        <w:t>ям.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3. Размер иных межбюджетных трансфертов рассчитывается  по следующей формуле: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proofErr w:type="spellStart"/>
      <w:r w:rsidRPr="00796B77">
        <w:rPr>
          <w:sz w:val="28"/>
          <w:szCs w:val="28"/>
        </w:rPr>
        <w:t>С</w:t>
      </w:r>
      <w:proofErr w:type="gramStart"/>
      <w:r w:rsidRPr="00796B77">
        <w:rPr>
          <w:sz w:val="28"/>
          <w:szCs w:val="28"/>
        </w:rPr>
        <w:t>i</w:t>
      </w:r>
      <w:proofErr w:type="spellEnd"/>
      <w:proofErr w:type="gramEnd"/>
      <w:r w:rsidRPr="00796B77">
        <w:rPr>
          <w:sz w:val="28"/>
          <w:szCs w:val="28"/>
        </w:rPr>
        <w:t xml:space="preserve"> = C /Q*F где: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proofErr w:type="spellStart"/>
      <w:r w:rsidRPr="00796B77">
        <w:rPr>
          <w:sz w:val="28"/>
          <w:szCs w:val="28"/>
        </w:rPr>
        <w:t>С</w:t>
      </w:r>
      <w:proofErr w:type="gramStart"/>
      <w:r w:rsidRPr="00796B77">
        <w:rPr>
          <w:sz w:val="28"/>
          <w:szCs w:val="28"/>
        </w:rPr>
        <w:t>i</w:t>
      </w:r>
      <w:proofErr w:type="spellEnd"/>
      <w:proofErr w:type="gramEnd"/>
      <w:r w:rsidRPr="00796B77">
        <w:rPr>
          <w:sz w:val="28"/>
          <w:szCs w:val="28"/>
        </w:rPr>
        <w:t xml:space="preserve"> –  объём иных межбюджетных трансфертов   бюджету муниципального района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 xml:space="preserve">С -   общий объём иных межбюджетных трансфертов   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Q - общая численность населения, удовлетворяющая условию предоставл</w:t>
      </w:r>
      <w:r w:rsidRPr="00796B77">
        <w:rPr>
          <w:sz w:val="28"/>
          <w:szCs w:val="28"/>
        </w:rPr>
        <w:t>е</w:t>
      </w:r>
      <w:r w:rsidRPr="00796B77">
        <w:rPr>
          <w:sz w:val="28"/>
          <w:szCs w:val="28"/>
        </w:rPr>
        <w:t>ния иных межбюджетных трансфертов  по состоянию на 1 января  текущего года.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 xml:space="preserve">F- численность населения СП </w:t>
      </w:r>
      <w:r w:rsidR="00D171C3">
        <w:rPr>
          <w:sz w:val="28"/>
          <w:szCs w:val="28"/>
        </w:rPr>
        <w:t>«Калиновское»</w:t>
      </w:r>
      <w:r w:rsidRPr="00796B77">
        <w:rPr>
          <w:sz w:val="28"/>
          <w:szCs w:val="28"/>
        </w:rPr>
        <w:t>, удовлетворяющая условию предоставления иных межбюджетных  трансфертов  по состоянию на 1 янв</w:t>
      </w:r>
      <w:r w:rsidRPr="00796B77">
        <w:rPr>
          <w:sz w:val="28"/>
          <w:szCs w:val="28"/>
        </w:rPr>
        <w:t>а</w:t>
      </w:r>
      <w:r w:rsidRPr="00796B77">
        <w:rPr>
          <w:sz w:val="28"/>
          <w:szCs w:val="28"/>
        </w:rPr>
        <w:t xml:space="preserve">ря текущего года. 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4. Расходование иных межбюджетных трансфертов органами местного сам</w:t>
      </w:r>
      <w:r w:rsidRPr="00796B77">
        <w:rPr>
          <w:sz w:val="28"/>
          <w:szCs w:val="28"/>
        </w:rPr>
        <w:t>о</w:t>
      </w:r>
      <w:r w:rsidRPr="00796B77">
        <w:rPr>
          <w:sz w:val="28"/>
          <w:szCs w:val="28"/>
        </w:rPr>
        <w:t>управления осуществляется на оплату осуществления полномочий.</w:t>
      </w:r>
    </w:p>
    <w:p w:rsidR="00D7630D" w:rsidRPr="00796B77" w:rsidRDefault="00D7630D" w:rsidP="00D7630D">
      <w:pPr>
        <w:jc w:val="both"/>
        <w:rPr>
          <w:sz w:val="28"/>
          <w:szCs w:val="28"/>
        </w:rPr>
      </w:pPr>
      <w:r w:rsidRPr="00796B77">
        <w:rPr>
          <w:sz w:val="28"/>
          <w:szCs w:val="28"/>
        </w:rPr>
        <w:t>5. Ответственность за целевое и эффективное использование иных межбю</w:t>
      </w:r>
      <w:r w:rsidRPr="00796B77">
        <w:rPr>
          <w:sz w:val="28"/>
          <w:szCs w:val="28"/>
        </w:rPr>
        <w:t>д</w:t>
      </w:r>
      <w:r w:rsidRPr="00796B77">
        <w:rPr>
          <w:sz w:val="28"/>
          <w:szCs w:val="28"/>
        </w:rPr>
        <w:t>жетных трансфертов несут органы местного самоуправления района.</w:t>
      </w:r>
    </w:p>
    <w:p w:rsidR="00D7630D" w:rsidRPr="00796B77" w:rsidRDefault="00D7630D" w:rsidP="00E25843">
      <w:pPr>
        <w:jc w:val="center"/>
        <w:rPr>
          <w:sz w:val="28"/>
          <w:szCs w:val="28"/>
        </w:rPr>
      </w:pPr>
    </w:p>
    <w:p w:rsidR="004B4204" w:rsidRPr="00796B77" w:rsidRDefault="004B4204" w:rsidP="00E25843">
      <w:pPr>
        <w:jc w:val="center"/>
        <w:rPr>
          <w:sz w:val="28"/>
          <w:szCs w:val="28"/>
        </w:rPr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922398" w:rsidRDefault="00922398" w:rsidP="004B4204">
      <w:pPr>
        <w:ind w:left="60"/>
        <w:jc w:val="right"/>
      </w:pPr>
    </w:p>
    <w:p w:rsidR="00367F1C" w:rsidRDefault="00367F1C" w:rsidP="004B4204">
      <w:pPr>
        <w:ind w:left="60"/>
        <w:jc w:val="right"/>
      </w:pPr>
    </w:p>
    <w:p w:rsidR="004B4204" w:rsidRPr="00796B77" w:rsidRDefault="004B4204" w:rsidP="004B4204">
      <w:pPr>
        <w:ind w:left="60"/>
        <w:jc w:val="right"/>
      </w:pPr>
      <w:r w:rsidRPr="00796B77">
        <w:lastRenderedPageBreak/>
        <w:t>Приложение 1</w:t>
      </w:r>
      <w:r w:rsidR="00922398">
        <w:t>2</w:t>
      </w:r>
      <w:r w:rsidRPr="00796B77">
        <w:t xml:space="preserve">   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к Решению Совета депутатов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муниципального образования 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сельское поселение </w:t>
      </w:r>
      <w:r w:rsidR="00D171C3">
        <w:t>«Калиновское»</w:t>
      </w:r>
    </w:p>
    <w:p w:rsidR="00F04961" w:rsidRPr="00796B77" w:rsidRDefault="00F04961" w:rsidP="00F04961">
      <w:pPr>
        <w:ind w:left="60"/>
        <w:jc w:val="right"/>
      </w:pPr>
      <w:r w:rsidRPr="00796B77">
        <w:t>«О местном бюджете на 202</w:t>
      </w:r>
      <w:r>
        <w:t>2</w:t>
      </w:r>
      <w:r w:rsidRPr="00796B77">
        <w:t xml:space="preserve"> год</w:t>
      </w:r>
    </w:p>
    <w:p w:rsidR="00F04961" w:rsidRPr="00796B77" w:rsidRDefault="00F04961" w:rsidP="00F04961">
      <w:pPr>
        <w:ind w:left="60"/>
        <w:jc w:val="right"/>
      </w:pPr>
      <w:r w:rsidRPr="00796B77">
        <w:t xml:space="preserve"> и на плановый период 202</w:t>
      </w:r>
      <w:r>
        <w:t>3</w:t>
      </w:r>
      <w:r w:rsidRPr="00796B77">
        <w:t xml:space="preserve"> и 202</w:t>
      </w:r>
      <w:r>
        <w:t>4</w:t>
      </w:r>
      <w:r w:rsidRPr="00796B77">
        <w:t xml:space="preserve"> годов»</w:t>
      </w:r>
    </w:p>
    <w:p w:rsidR="00F04961" w:rsidRPr="00796B77" w:rsidRDefault="00D90050" w:rsidP="00F04961">
      <w:pPr>
        <w:jc w:val="right"/>
        <w:rPr>
          <w:sz w:val="28"/>
          <w:szCs w:val="28"/>
        </w:rPr>
      </w:pPr>
      <w:r>
        <w:t>от 28 декабря 2021 года № 15</w:t>
      </w:r>
    </w:p>
    <w:p w:rsidR="004B4204" w:rsidRPr="00796B77" w:rsidRDefault="004B4204" w:rsidP="004B4204">
      <w:pPr>
        <w:jc w:val="right"/>
      </w:pPr>
    </w:p>
    <w:p w:rsidR="004B4204" w:rsidRPr="00796B77" w:rsidRDefault="004B4204" w:rsidP="00E25843">
      <w:pPr>
        <w:jc w:val="center"/>
        <w:rPr>
          <w:sz w:val="28"/>
          <w:szCs w:val="28"/>
        </w:rPr>
      </w:pPr>
    </w:p>
    <w:p w:rsidR="00CC2726" w:rsidRPr="00796B77" w:rsidRDefault="00CC2726" w:rsidP="00E25843">
      <w:pPr>
        <w:jc w:val="center"/>
        <w:rPr>
          <w:sz w:val="28"/>
          <w:szCs w:val="28"/>
        </w:rPr>
      </w:pPr>
      <w:r w:rsidRPr="00796B77">
        <w:rPr>
          <w:sz w:val="28"/>
          <w:szCs w:val="28"/>
        </w:rPr>
        <w:t>Распределение иных межбюджетных трансфертов бюджету муниципального образования «Мухоршибирский район» на 202</w:t>
      </w:r>
      <w:r w:rsidR="00922398">
        <w:rPr>
          <w:sz w:val="28"/>
          <w:szCs w:val="28"/>
        </w:rPr>
        <w:t>2</w:t>
      </w:r>
      <w:r w:rsidRPr="00796B77">
        <w:rPr>
          <w:sz w:val="28"/>
          <w:szCs w:val="28"/>
        </w:rPr>
        <w:t xml:space="preserve"> год и на плановый период 202</w:t>
      </w:r>
      <w:r w:rsidR="00922398">
        <w:rPr>
          <w:sz w:val="28"/>
          <w:szCs w:val="28"/>
        </w:rPr>
        <w:t>3</w:t>
      </w:r>
      <w:r w:rsidRPr="00796B77">
        <w:rPr>
          <w:sz w:val="28"/>
          <w:szCs w:val="28"/>
        </w:rPr>
        <w:t>-202</w:t>
      </w:r>
      <w:r w:rsidR="00922398">
        <w:rPr>
          <w:sz w:val="28"/>
          <w:szCs w:val="28"/>
        </w:rPr>
        <w:t>4</w:t>
      </w:r>
      <w:r w:rsidRPr="00796B77">
        <w:rPr>
          <w:sz w:val="28"/>
          <w:szCs w:val="28"/>
        </w:rPr>
        <w:t xml:space="preserve"> годы.</w:t>
      </w:r>
    </w:p>
    <w:p w:rsidR="003F5A5D" w:rsidRDefault="003F5A5D" w:rsidP="003F5A5D">
      <w:pPr>
        <w:ind w:left="60"/>
        <w:jc w:val="right"/>
        <w:rPr>
          <w:sz w:val="18"/>
          <w:szCs w:val="18"/>
        </w:rPr>
      </w:pPr>
      <w:r w:rsidRPr="00796B77">
        <w:rPr>
          <w:sz w:val="18"/>
          <w:szCs w:val="18"/>
        </w:rPr>
        <w:t>(тыс. рублей)</w:t>
      </w:r>
    </w:p>
    <w:p w:rsidR="00B718B6" w:rsidRDefault="00B718B6" w:rsidP="003F5A5D">
      <w:pPr>
        <w:ind w:left="60"/>
        <w:jc w:val="right"/>
        <w:rPr>
          <w:sz w:val="18"/>
          <w:szCs w:val="18"/>
        </w:rPr>
      </w:pPr>
    </w:p>
    <w:tbl>
      <w:tblPr>
        <w:tblW w:w="10120" w:type="dxa"/>
        <w:tblInd w:w="-318" w:type="dxa"/>
        <w:tblLook w:val="04A0" w:firstRow="1" w:lastRow="0" w:firstColumn="1" w:lastColumn="0" w:noHBand="0" w:noVBand="1"/>
      </w:tblPr>
      <w:tblGrid>
        <w:gridCol w:w="5500"/>
        <w:gridCol w:w="1540"/>
        <w:gridCol w:w="1540"/>
        <w:gridCol w:w="1540"/>
      </w:tblGrid>
      <w:tr w:rsidR="00B718B6" w:rsidRPr="00B718B6" w:rsidTr="00B718B6">
        <w:trPr>
          <w:trHeight w:val="31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B6" w:rsidRPr="00AE47C8" w:rsidRDefault="00B718B6" w:rsidP="00B718B6">
            <w:pPr>
              <w:jc w:val="center"/>
              <w:rPr>
                <w:bCs/>
              </w:rPr>
            </w:pPr>
            <w:r w:rsidRPr="00AE47C8">
              <w:rPr>
                <w:bCs/>
              </w:rPr>
              <w:t>Наименование межбюджетных трансфертов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8B6" w:rsidRPr="00AE47C8" w:rsidRDefault="00B718B6" w:rsidP="00B718B6">
            <w:pPr>
              <w:jc w:val="center"/>
              <w:rPr>
                <w:bCs/>
              </w:rPr>
            </w:pPr>
            <w:r w:rsidRPr="00AE47C8">
              <w:rPr>
                <w:bCs/>
              </w:rPr>
              <w:t>Сумма</w:t>
            </w:r>
          </w:p>
        </w:tc>
      </w:tr>
      <w:tr w:rsidR="00B718B6" w:rsidRPr="00B718B6" w:rsidTr="00B718B6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8B6" w:rsidRPr="00AE47C8" w:rsidRDefault="00B718B6" w:rsidP="00B718B6">
            <w:pPr>
              <w:rPr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B6" w:rsidRPr="00AE47C8" w:rsidRDefault="00B718B6" w:rsidP="00B718B6">
            <w:pPr>
              <w:jc w:val="center"/>
              <w:rPr>
                <w:bCs/>
              </w:rPr>
            </w:pPr>
            <w:r w:rsidRPr="00AE47C8">
              <w:rPr>
                <w:bCs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B6" w:rsidRPr="00AE47C8" w:rsidRDefault="00B718B6" w:rsidP="00B718B6">
            <w:pPr>
              <w:jc w:val="center"/>
              <w:rPr>
                <w:bCs/>
              </w:rPr>
            </w:pPr>
            <w:r w:rsidRPr="00AE47C8">
              <w:rPr>
                <w:bCs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B6" w:rsidRPr="00AE47C8" w:rsidRDefault="00B718B6" w:rsidP="00B718B6">
            <w:pPr>
              <w:jc w:val="center"/>
              <w:rPr>
                <w:bCs/>
              </w:rPr>
            </w:pPr>
            <w:r w:rsidRPr="00AE47C8">
              <w:rPr>
                <w:bCs/>
              </w:rPr>
              <w:t>2024 год</w:t>
            </w:r>
          </w:p>
        </w:tc>
      </w:tr>
      <w:tr w:rsidR="00A5390C" w:rsidRPr="00B718B6" w:rsidTr="00B718B6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B718B6">
            <w:r w:rsidRPr="00AE47C8"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21,129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21,129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21,129</w:t>
            </w:r>
          </w:p>
        </w:tc>
      </w:tr>
      <w:tr w:rsidR="00A5390C" w:rsidRPr="00B718B6" w:rsidTr="00B718B6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B718B6">
            <w:r w:rsidRPr="00AE47C8">
              <w:t>Межбюджетные трансферты на осуществление части полномочий по формированию и исполн</w:t>
            </w:r>
            <w:r w:rsidRPr="00AE47C8">
              <w:t>е</w:t>
            </w:r>
            <w:r w:rsidRPr="00AE47C8">
              <w:t xml:space="preserve">нию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350,000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350,000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</w:pPr>
            <w:r w:rsidRPr="00AE47C8">
              <w:t>350,000</w:t>
            </w:r>
          </w:p>
        </w:tc>
      </w:tr>
      <w:tr w:rsidR="00A5390C" w:rsidRPr="00B718B6" w:rsidTr="00B718B6">
        <w:trPr>
          <w:trHeight w:val="7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90C" w:rsidRPr="00AE47C8" w:rsidRDefault="00A5390C" w:rsidP="00B718B6">
            <w:pPr>
              <w:rPr>
                <w:bCs/>
              </w:rPr>
            </w:pPr>
            <w:r w:rsidRPr="00AE47C8">
              <w:rPr>
                <w:bCs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  <w:rPr>
                <w:bCs/>
              </w:rPr>
            </w:pPr>
            <w:r w:rsidRPr="00AE47C8">
              <w:rPr>
                <w:bCs/>
              </w:rPr>
              <w:t>371,129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  <w:rPr>
                <w:bCs/>
              </w:rPr>
            </w:pPr>
            <w:r w:rsidRPr="00AE47C8">
              <w:rPr>
                <w:bCs/>
              </w:rPr>
              <w:t>371,129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0C" w:rsidRPr="00AE47C8" w:rsidRDefault="00A5390C" w:rsidP="00AE47C8">
            <w:pPr>
              <w:jc w:val="right"/>
              <w:rPr>
                <w:bCs/>
              </w:rPr>
            </w:pPr>
            <w:r w:rsidRPr="00AE47C8">
              <w:rPr>
                <w:bCs/>
              </w:rPr>
              <w:t>371,129</w:t>
            </w:r>
          </w:p>
        </w:tc>
      </w:tr>
    </w:tbl>
    <w:p w:rsidR="00B718B6" w:rsidRDefault="00B718B6" w:rsidP="003F5A5D">
      <w:pPr>
        <w:ind w:left="60"/>
        <w:jc w:val="right"/>
        <w:rPr>
          <w:sz w:val="18"/>
          <w:szCs w:val="18"/>
        </w:rPr>
      </w:pPr>
    </w:p>
    <w:p w:rsidR="00B718B6" w:rsidRPr="00796B77" w:rsidRDefault="00B718B6" w:rsidP="003F5A5D">
      <w:pPr>
        <w:ind w:left="60"/>
        <w:jc w:val="right"/>
        <w:rPr>
          <w:sz w:val="18"/>
          <w:szCs w:val="18"/>
        </w:rPr>
      </w:pPr>
    </w:p>
    <w:p w:rsidR="00CC2726" w:rsidRPr="00E25843" w:rsidRDefault="00CC2726" w:rsidP="00E25843">
      <w:pPr>
        <w:jc w:val="center"/>
        <w:rPr>
          <w:sz w:val="28"/>
          <w:szCs w:val="28"/>
        </w:rPr>
      </w:pPr>
    </w:p>
    <w:sectPr w:rsidR="00CC2726" w:rsidRPr="00E25843" w:rsidSect="002628A4">
      <w:headerReference w:type="default" r:id="rId8"/>
      <w:footerReference w:type="default" r:id="rId9"/>
      <w:pgSz w:w="11906" w:h="16838"/>
      <w:pgMar w:top="-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46" w:rsidRDefault="00544046" w:rsidP="00251215">
      <w:r>
        <w:separator/>
      </w:r>
    </w:p>
  </w:endnote>
  <w:endnote w:type="continuationSeparator" w:id="0">
    <w:p w:rsidR="00544046" w:rsidRDefault="00544046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50" w:rsidRPr="00251215" w:rsidRDefault="00D90050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46" w:rsidRDefault="00544046" w:rsidP="00251215">
      <w:r>
        <w:separator/>
      </w:r>
    </w:p>
  </w:footnote>
  <w:footnote w:type="continuationSeparator" w:id="0">
    <w:p w:rsidR="00544046" w:rsidRDefault="00544046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50" w:rsidRPr="00251215" w:rsidRDefault="00D90050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3B26A76"/>
    <w:multiLevelType w:val="hybridMultilevel"/>
    <w:tmpl w:val="0D38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0"/>
    <w:rsid w:val="00007025"/>
    <w:rsid w:val="00007218"/>
    <w:rsid w:val="000075BC"/>
    <w:rsid w:val="00013B23"/>
    <w:rsid w:val="0001593E"/>
    <w:rsid w:val="00045E1F"/>
    <w:rsid w:val="00055F0E"/>
    <w:rsid w:val="0006197D"/>
    <w:rsid w:val="00085F3E"/>
    <w:rsid w:val="00094151"/>
    <w:rsid w:val="000C5C15"/>
    <w:rsid w:val="000D38C2"/>
    <w:rsid w:val="000D4FFC"/>
    <w:rsid w:val="000E1239"/>
    <w:rsid w:val="000F33B6"/>
    <w:rsid w:val="00105ACD"/>
    <w:rsid w:val="00134DC4"/>
    <w:rsid w:val="00144650"/>
    <w:rsid w:val="00146262"/>
    <w:rsid w:val="001608F1"/>
    <w:rsid w:val="00181A9F"/>
    <w:rsid w:val="00192BF6"/>
    <w:rsid w:val="001A16A8"/>
    <w:rsid w:val="001B13CD"/>
    <w:rsid w:val="001D43D6"/>
    <w:rsid w:val="001F4C45"/>
    <w:rsid w:val="001F4D69"/>
    <w:rsid w:val="001F655D"/>
    <w:rsid w:val="001F6E47"/>
    <w:rsid w:val="002175E2"/>
    <w:rsid w:val="002477DF"/>
    <w:rsid w:val="00250090"/>
    <w:rsid w:val="00251215"/>
    <w:rsid w:val="0025134B"/>
    <w:rsid w:val="002526AA"/>
    <w:rsid w:val="002628A4"/>
    <w:rsid w:val="00263EA0"/>
    <w:rsid w:val="00266FFA"/>
    <w:rsid w:val="002731FD"/>
    <w:rsid w:val="002847B9"/>
    <w:rsid w:val="002910A2"/>
    <w:rsid w:val="00291B55"/>
    <w:rsid w:val="00293717"/>
    <w:rsid w:val="002A4D55"/>
    <w:rsid w:val="002A5A9C"/>
    <w:rsid w:val="002B1B2D"/>
    <w:rsid w:val="002B273C"/>
    <w:rsid w:val="002B4A0D"/>
    <w:rsid w:val="002C67BE"/>
    <w:rsid w:val="002C79A6"/>
    <w:rsid w:val="002D00E8"/>
    <w:rsid w:val="002E5FBD"/>
    <w:rsid w:val="002F4412"/>
    <w:rsid w:val="002F4D94"/>
    <w:rsid w:val="00306BAD"/>
    <w:rsid w:val="0031237E"/>
    <w:rsid w:val="00316AC7"/>
    <w:rsid w:val="00317D08"/>
    <w:rsid w:val="003217FF"/>
    <w:rsid w:val="00332259"/>
    <w:rsid w:val="00343CE7"/>
    <w:rsid w:val="00353F60"/>
    <w:rsid w:val="00363ECA"/>
    <w:rsid w:val="00367F1C"/>
    <w:rsid w:val="00372D22"/>
    <w:rsid w:val="00373486"/>
    <w:rsid w:val="00384688"/>
    <w:rsid w:val="00391200"/>
    <w:rsid w:val="00392A40"/>
    <w:rsid w:val="003A1C36"/>
    <w:rsid w:val="003A2626"/>
    <w:rsid w:val="003A5D78"/>
    <w:rsid w:val="003A676C"/>
    <w:rsid w:val="003B4D19"/>
    <w:rsid w:val="003B72AA"/>
    <w:rsid w:val="003C61C5"/>
    <w:rsid w:val="003D5B9A"/>
    <w:rsid w:val="003E45AD"/>
    <w:rsid w:val="003F5A5D"/>
    <w:rsid w:val="00401174"/>
    <w:rsid w:val="00417AFF"/>
    <w:rsid w:val="004203D7"/>
    <w:rsid w:val="00445570"/>
    <w:rsid w:val="004500A3"/>
    <w:rsid w:val="00453113"/>
    <w:rsid w:val="0046611E"/>
    <w:rsid w:val="0047180C"/>
    <w:rsid w:val="0047288F"/>
    <w:rsid w:val="00474E4F"/>
    <w:rsid w:val="00483954"/>
    <w:rsid w:val="00484F53"/>
    <w:rsid w:val="0048585D"/>
    <w:rsid w:val="004A40BB"/>
    <w:rsid w:val="004B1FA4"/>
    <w:rsid w:val="004B4204"/>
    <w:rsid w:val="004B765F"/>
    <w:rsid w:val="004C3C6A"/>
    <w:rsid w:val="004D3C98"/>
    <w:rsid w:val="004E0DE8"/>
    <w:rsid w:val="004E276A"/>
    <w:rsid w:val="0050694C"/>
    <w:rsid w:val="00513026"/>
    <w:rsid w:val="005157DB"/>
    <w:rsid w:val="00523AAA"/>
    <w:rsid w:val="00541886"/>
    <w:rsid w:val="005425E1"/>
    <w:rsid w:val="005438E7"/>
    <w:rsid w:val="00544046"/>
    <w:rsid w:val="0054778F"/>
    <w:rsid w:val="005554FA"/>
    <w:rsid w:val="00561AD2"/>
    <w:rsid w:val="005972A3"/>
    <w:rsid w:val="005B3851"/>
    <w:rsid w:val="005B3CF5"/>
    <w:rsid w:val="005B60E6"/>
    <w:rsid w:val="005C2F98"/>
    <w:rsid w:val="005E05F7"/>
    <w:rsid w:val="005F0EC9"/>
    <w:rsid w:val="006065BD"/>
    <w:rsid w:val="006249DD"/>
    <w:rsid w:val="00671674"/>
    <w:rsid w:val="006717DF"/>
    <w:rsid w:val="00680705"/>
    <w:rsid w:val="00681A67"/>
    <w:rsid w:val="006917A6"/>
    <w:rsid w:val="006A10C3"/>
    <w:rsid w:val="006A6072"/>
    <w:rsid w:val="006C2639"/>
    <w:rsid w:val="006E57D1"/>
    <w:rsid w:val="006F5104"/>
    <w:rsid w:val="00700E33"/>
    <w:rsid w:val="00701933"/>
    <w:rsid w:val="0071104C"/>
    <w:rsid w:val="00711C5E"/>
    <w:rsid w:val="00720E63"/>
    <w:rsid w:val="00732F5C"/>
    <w:rsid w:val="00737D47"/>
    <w:rsid w:val="0075363E"/>
    <w:rsid w:val="007577B3"/>
    <w:rsid w:val="00757A5F"/>
    <w:rsid w:val="0076254C"/>
    <w:rsid w:val="0076542C"/>
    <w:rsid w:val="00776687"/>
    <w:rsid w:val="0078010D"/>
    <w:rsid w:val="00783444"/>
    <w:rsid w:val="00790D54"/>
    <w:rsid w:val="00796B77"/>
    <w:rsid w:val="007B1128"/>
    <w:rsid w:val="007B1145"/>
    <w:rsid w:val="007C2FD2"/>
    <w:rsid w:val="007D2195"/>
    <w:rsid w:val="007E5FFD"/>
    <w:rsid w:val="007F661F"/>
    <w:rsid w:val="00816BE8"/>
    <w:rsid w:val="008214CE"/>
    <w:rsid w:val="008316F0"/>
    <w:rsid w:val="00832003"/>
    <w:rsid w:val="00833EF8"/>
    <w:rsid w:val="0083556C"/>
    <w:rsid w:val="008428BB"/>
    <w:rsid w:val="00853DCA"/>
    <w:rsid w:val="00856980"/>
    <w:rsid w:val="008712BC"/>
    <w:rsid w:val="0087591E"/>
    <w:rsid w:val="0088506C"/>
    <w:rsid w:val="00892A11"/>
    <w:rsid w:val="008A1BF0"/>
    <w:rsid w:val="008D244C"/>
    <w:rsid w:val="008F5CDB"/>
    <w:rsid w:val="00922398"/>
    <w:rsid w:val="00926A5F"/>
    <w:rsid w:val="0093053D"/>
    <w:rsid w:val="00944ABE"/>
    <w:rsid w:val="0096333A"/>
    <w:rsid w:val="0096651F"/>
    <w:rsid w:val="00984E00"/>
    <w:rsid w:val="00994C84"/>
    <w:rsid w:val="009A4C9D"/>
    <w:rsid w:val="009B586F"/>
    <w:rsid w:val="009C53AF"/>
    <w:rsid w:val="009C79EE"/>
    <w:rsid w:val="009C7CC1"/>
    <w:rsid w:val="009D38AD"/>
    <w:rsid w:val="009E6B5E"/>
    <w:rsid w:val="00A10336"/>
    <w:rsid w:val="00A27D6E"/>
    <w:rsid w:val="00A34F9D"/>
    <w:rsid w:val="00A37EE9"/>
    <w:rsid w:val="00A52FB1"/>
    <w:rsid w:val="00A5390C"/>
    <w:rsid w:val="00A542A6"/>
    <w:rsid w:val="00A56435"/>
    <w:rsid w:val="00A64045"/>
    <w:rsid w:val="00A66E9D"/>
    <w:rsid w:val="00A76F12"/>
    <w:rsid w:val="00AB0273"/>
    <w:rsid w:val="00AB272C"/>
    <w:rsid w:val="00AD3814"/>
    <w:rsid w:val="00AE2DE9"/>
    <w:rsid w:val="00AE47C8"/>
    <w:rsid w:val="00AF76D2"/>
    <w:rsid w:val="00B0047C"/>
    <w:rsid w:val="00B016C8"/>
    <w:rsid w:val="00B21022"/>
    <w:rsid w:val="00B37505"/>
    <w:rsid w:val="00B37EBF"/>
    <w:rsid w:val="00B53300"/>
    <w:rsid w:val="00B718B6"/>
    <w:rsid w:val="00B767E5"/>
    <w:rsid w:val="00B817F9"/>
    <w:rsid w:val="00BA05CD"/>
    <w:rsid w:val="00BC7A5D"/>
    <w:rsid w:val="00BD3195"/>
    <w:rsid w:val="00BD7208"/>
    <w:rsid w:val="00BF0850"/>
    <w:rsid w:val="00BF3466"/>
    <w:rsid w:val="00C00CE8"/>
    <w:rsid w:val="00C06171"/>
    <w:rsid w:val="00C13F64"/>
    <w:rsid w:val="00C17737"/>
    <w:rsid w:val="00C20DEE"/>
    <w:rsid w:val="00C31C9A"/>
    <w:rsid w:val="00C40A75"/>
    <w:rsid w:val="00C47C9D"/>
    <w:rsid w:val="00C506C9"/>
    <w:rsid w:val="00C62868"/>
    <w:rsid w:val="00C669A3"/>
    <w:rsid w:val="00C87C81"/>
    <w:rsid w:val="00C95582"/>
    <w:rsid w:val="00CB5553"/>
    <w:rsid w:val="00CC162D"/>
    <w:rsid w:val="00CC2726"/>
    <w:rsid w:val="00CC578D"/>
    <w:rsid w:val="00CC78DA"/>
    <w:rsid w:val="00CD1716"/>
    <w:rsid w:val="00CD4337"/>
    <w:rsid w:val="00CD5C9D"/>
    <w:rsid w:val="00CE0849"/>
    <w:rsid w:val="00CE2706"/>
    <w:rsid w:val="00CE3E44"/>
    <w:rsid w:val="00CE6F74"/>
    <w:rsid w:val="00CF67DB"/>
    <w:rsid w:val="00D171C3"/>
    <w:rsid w:val="00D36614"/>
    <w:rsid w:val="00D469F7"/>
    <w:rsid w:val="00D55E55"/>
    <w:rsid w:val="00D7630D"/>
    <w:rsid w:val="00D85D11"/>
    <w:rsid w:val="00D90050"/>
    <w:rsid w:val="00D91F0C"/>
    <w:rsid w:val="00D95892"/>
    <w:rsid w:val="00DA4EFC"/>
    <w:rsid w:val="00DA592F"/>
    <w:rsid w:val="00DA653D"/>
    <w:rsid w:val="00DA7B38"/>
    <w:rsid w:val="00DB3937"/>
    <w:rsid w:val="00DB58EF"/>
    <w:rsid w:val="00DC70DA"/>
    <w:rsid w:val="00DD0DF0"/>
    <w:rsid w:val="00DE6FF4"/>
    <w:rsid w:val="00DF57D8"/>
    <w:rsid w:val="00DF7DD5"/>
    <w:rsid w:val="00E004B8"/>
    <w:rsid w:val="00E172C3"/>
    <w:rsid w:val="00E223F1"/>
    <w:rsid w:val="00E25843"/>
    <w:rsid w:val="00E30045"/>
    <w:rsid w:val="00E34442"/>
    <w:rsid w:val="00E60919"/>
    <w:rsid w:val="00E63353"/>
    <w:rsid w:val="00EA2F2C"/>
    <w:rsid w:val="00EA4C00"/>
    <w:rsid w:val="00EA75AE"/>
    <w:rsid w:val="00ED17FE"/>
    <w:rsid w:val="00ED2E9A"/>
    <w:rsid w:val="00EE406A"/>
    <w:rsid w:val="00EF7BD1"/>
    <w:rsid w:val="00F04961"/>
    <w:rsid w:val="00F143E8"/>
    <w:rsid w:val="00F161C5"/>
    <w:rsid w:val="00F23C83"/>
    <w:rsid w:val="00F351B1"/>
    <w:rsid w:val="00F46945"/>
    <w:rsid w:val="00F50AF4"/>
    <w:rsid w:val="00F92308"/>
    <w:rsid w:val="00FD6DDE"/>
    <w:rsid w:val="00FD71FD"/>
    <w:rsid w:val="00FE4B62"/>
    <w:rsid w:val="00FE72F1"/>
    <w:rsid w:val="00FF1F0B"/>
    <w:rsid w:val="00FF5D30"/>
    <w:rsid w:val="00FF791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47966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Admin</cp:lastModifiedBy>
  <cp:revision>2</cp:revision>
  <cp:lastPrinted>2013-10-14T00:03:00Z</cp:lastPrinted>
  <dcterms:created xsi:type="dcterms:W3CDTF">2021-12-29T03:34:00Z</dcterms:created>
  <dcterms:modified xsi:type="dcterms:W3CDTF">2021-12-29T03:34:00Z</dcterms:modified>
</cp:coreProperties>
</file>