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DF" w:rsidRDefault="007E5DDF" w:rsidP="007E5DDF">
      <w:pPr>
        <w:pStyle w:val="ConsPlusNormal"/>
        <w:jc w:val="center"/>
        <w:rPr>
          <w:b/>
          <w:bCs/>
        </w:rPr>
      </w:pPr>
      <w:r>
        <w:rPr>
          <w:b/>
          <w:bCs/>
        </w:rPr>
        <w:t>О НЕКОТОРЫХ ВОПРОСАХ ПЕНСИОННОГО ОБЕСПЕЧЕНИЯ</w:t>
      </w:r>
    </w:p>
    <w:p w:rsidR="007E5DDF" w:rsidRDefault="007E5DDF" w:rsidP="007E5DDF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ИНДИВИДУАЛЬНЫХ ПРЕДПРИНИМАТЕЛЕЙ, ПЕРЕШЕДШИХ НА УПЛАТУ</w:t>
      </w:r>
    </w:p>
    <w:p w:rsidR="007E5DDF" w:rsidRDefault="007E5DDF" w:rsidP="007E5DDF">
      <w:pPr>
        <w:pStyle w:val="ConsPlusNormal"/>
        <w:jc w:val="center"/>
        <w:rPr>
          <w:b/>
          <w:bCs/>
        </w:rPr>
      </w:pPr>
      <w:r>
        <w:rPr>
          <w:b/>
          <w:bCs/>
        </w:rPr>
        <w:t>ЕДИНОГО НАЛОГА НА ВМЕНЕННЫЙ ДОХОД В СООТВЕТСТВИИ</w:t>
      </w:r>
    </w:p>
    <w:p w:rsidR="007E5DDF" w:rsidRDefault="007E5DDF" w:rsidP="007E5DD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 ФЕДЕРАЛЬНЫМ ЗАКОНОМ "О ЕДИНОМ НАЛОГЕ НА </w:t>
      </w:r>
      <w:proofErr w:type="gramStart"/>
      <w:r>
        <w:rPr>
          <w:b/>
          <w:bCs/>
        </w:rPr>
        <w:t>ВМЕНЕННЫЙ</w:t>
      </w:r>
      <w:proofErr w:type="gramEnd"/>
    </w:p>
    <w:p w:rsidR="007E5DDF" w:rsidRDefault="007E5DDF" w:rsidP="007E5DDF">
      <w:pPr>
        <w:pStyle w:val="ConsPlusNormal"/>
        <w:jc w:val="center"/>
        <w:rPr>
          <w:b/>
          <w:bCs/>
        </w:rPr>
      </w:pPr>
      <w:r>
        <w:rPr>
          <w:b/>
          <w:bCs/>
        </w:rPr>
        <w:t>ДОХОД ДЛЯ ОПРЕДЕЛЕННЫХ ВИДОВ ДЕЯТЕЛЬНОСТИ"</w:t>
      </w:r>
    </w:p>
    <w:p w:rsidR="007E5DDF" w:rsidRDefault="007E5DDF" w:rsidP="007E5DDF">
      <w:pPr>
        <w:pStyle w:val="ConsPlusNormal"/>
      </w:pPr>
    </w:p>
    <w:p w:rsidR="007E5DDF" w:rsidRDefault="007E5DDF" w:rsidP="007E5DDF">
      <w:pPr>
        <w:pStyle w:val="ConsPlusNormal"/>
      </w:pPr>
    </w:p>
    <w:p w:rsidR="007E5DDF" w:rsidRPr="007E5DDF" w:rsidRDefault="007E5DDF" w:rsidP="007E5DD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Федеральным </w:t>
      </w:r>
      <w:hyperlink r:id="rId4" w:tooltip="Федеральный закон от 17.12.2001 N 173-ФЗ (ред. от 28.12.2013, с изм. от 04.06.2014) &quot;О трудовых пенсиях в Российской Федерации&quot;{КонсультантПлюс}" w:history="1">
        <w:r w:rsidRPr="007E5DDF">
          <w:rPr>
            <w:rStyle w:val="a3"/>
            <w:color w:val="auto"/>
            <w:u w:val="none"/>
          </w:rPr>
          <w:t>законом</w:t>
        </w:r>
      </w:hyperlink>
      <w:r>
        <w:t xml:space="preserve"> от 17 декабря 2001 г. N 173-ФЗ "О трудовых пенсиях в Российской Федерации" (Собрание законодательства Российской Федерации, 2001, N 52 (ч. I), ст. 4920) &lt;*&gt; при </w:t>
      </w:r>
      <w:r w:rsidRPr="007E5DDF">
        <w:t xml:space="preserve">применении </w:t>
      </w:r>
      <w:hyperlink r:id="rId5" w:tooltip="Федеральный закон от 17.12.2001 N 173-ФЗ (ред. от 28.12.2013, с изм. от 04.06.2014) &quot;О трудовых пенсиях в Российской Федерации&quot;{КонсультантПлюс}" w:history="1">
        <w:r w:rsidRPr="007E5DDF">
          <w:rPr>
            <w:rStyle w:val="a3"/>
            <w:color w:val="auto"/>
            <w:u w:val="none"/>
          </w:rPr>
          <w:t>Закона</w:t>
        </w:r>
      </w:hyperlink>
      <w:r w:rsidRPr="007E5DDF">
        <w:t xml:space="preserve"> от 17 декабря 2001 г. уплата единого налога на вмененный доход для определенных видов деятельности, имевшая место до вступления в силу </w:t>
      </w:r>
      <w:hyperlink r:id="rId6" w:tooltip="Федеральный закон от 17.12.2001 N 173-ФЗ (ред. от 28.12.2013, с изм. от 04.06.2014) &quot;О трудовых пенсиях в Российской Федерации&quot;{КонсультантПлюс}" w:history="1">
        <w:r w:rsidRPr="007E5DDF">
          <w:rPr>
            <w:rStyle w:val="a3"/>
            <w:color w:val="auto"/>
            <w:u w:val="none"/>
          </w:rPr>
          <w:t>Закона</w:t>
        </w:r>
      </w:hyperlink>
      <w:r w:rsidRPr="007E5DDF">
        <w:t xml:space="preserve"> от 17 декабря 2001 г., приравнивается</w:t>
      </w:r>
      <w:proofErr w:type="gramEnd"/>
      <w:r w:rsidRPr="007E5DDF">
        <w:t xml:space="preserve"> к уплате страховых взносов в Пенсионный фонд Российской Федерации.</w:t>
      </w:r>
    </w:p>
    <w:p w:rsidR="007E5DDF" w:rsidRPr="007E5DDF" w:rsidRDefault="007E5DDF" w:rsidP="007E5DDF">
      <w:pPr>
        <w:pStyle w:val="ConsPlusNormal"/>
        <w:ind w:firstLine="540"/>
        <w:jc w:val="both"/>
      </w:pPr>
      <w:r w:rsidRPr="007E5DDF">
        <w:t xml:space="preserve">2. </w:t>
      </w:r>
      <w:proofErr w:type="gramStart"/>
      <w:r w:rsidRPr="007E5DDF">
        <w:t xml:space="preserve">В общий трудовой стаж для конвертации пенсионных прав в расчетный пенсионный капитал включается период индивидуальной трудовой деятельности, за который уплачен единый налог на вмененный доход в соответствии с </w:t>
      </w:r>
      <w:hyperlink r:id="rId7" w:tooltip="Федеральный закон от 31.07.1998 N 148-ФЗ (ред. от 24.07.2002) &quot;О едином налоге на вмененный доход для определенных видов деятельности&quot;------------ Утратил силу или отменен{КонсультантПлюс}" w:history="1">
        <w:r w:rsidRPr="007E5DDF">
          <w:rPr>
            <w:rStyle w:val="a3"/>
            <w:color w:val="auto"/>
            <w:u w:val="none"/>
          </w:rPr>
          <w:t>Законом</w:t>
        </w:r>
      </w:hyperlink>
      <w:r w:rsidRPr="007E5DDF">
        <w:t xml:space="preserve"> от 31 июля 1998 г., а также периоды работы по трудовому договору (контракту) у индивидуальных предпринимателей, уплачивающих единый налог на вмененный доход.</w:t>
      </w:r>
      <w:proofErr w:type="gramEnd"/>
    </w:p>
    <w:p w:rsidR="007E5DDF" w:rsidRPr="007E5DDF" w:rsidRDefault="007E5DDF" w:rsidP="007E5DDF">
      <w:pPr>
        <w:pStyle w:val="ConsPlusNormal"/>
        <w:ind w:firstLine="540"/>
        <w:jc w:val="both"/>
      </w:pPr>
      <w:bookmarkStart w:id="0" w:name="Par53"/>
      <w:bookmarkEnd w:id="0"/>
      <w:r w:rsidRPr="007E5DDF">
        <w:t>3. Исчисление среднемесячного заработка (дохода) для определения расчетного пенсионного капитала индивидуальных предпринимателей, не осуществляющих выплаты наемным работникам, производится путем деления суммы вмененного дохода, с которого уплачен единый налог, на период (в месяцах), за который уплачен единый налог на вмененный доход.</w:t>
      </w:r>
    </w:p>
    <w:p w:rsidR="007E5DDF" w:rsidRPr="007E5DDF" w:rsidRDefault="007E5DDF" w:rsidP="007E5DDF">
      <w:pPr>
        <w:pStyle w:val="ConsPlusNormal"/>
        <w:ind w:firstLine="540"/>
        <w:jc w:val="both"/>
      </w:pPr>
      <w:r w:rsidRPr="007E5DDF">
        <w:t xml:space="preserve">4. Исчисление среднемесячного заработка (дохода) для определения расчетного пенсионного капитала индивидуальных предпринимателей, осуществляющих выплаты наемным работникам до 1 января 2001 г., производится в порядке, указанном в </w:t>
      </w:r>
      <w:hyperlink r:id="rId8" w:anchor="Par53" w:tooltip="Ссылка на текущий документ" w:history="1">
        <w:r w:rsidRPr="007E5DDF">
          <w:rPr>
            <w:rStyle w:val="a3"/>
            <w:color w:val="auto"/>
            <w:u w:val="none"/>
          </w:rPr>
          <w:t>пункте 3</w:t>
        </w:r>
      </w:hyperlink>
      <w:r w:rsidRPr="007E5DDF">
        <w:t xml:space="preserve"> настоящего разъяснения, а наемных работников - исходя из суммы выплат, с которых удерживался 1% страховых взносов в Пенсионный фонд Российской Федерации.</w:t>
      </w:r>
    </w:p>
    <w:p w:rsidR="007E5DDF" w:rsidRPr="007E5DDF" w:rsidRDefault="007E5DDF" w:rsidP="007E5DDF">
      <w:pPr>
        <w:pStyle w:val="ConsPlusNormal"/>
        <w:ind w:firstLine="540"/>
        <w:jc w:val="both"/>
      </w:pPr>
      <w:r w:rsidRPr="007E5DDF">
        <w:t xml:space="preserve">5. </w:t>
      </w:r>
      <w:proofErr w:type="gramStart"/>
      <w:r w:rsidRPr="007E5DDF">
        <w:t>Индивидуальные предприниматели, осуществляющие выплаты наемным работникам в период с 1 января 2001 г. до 1 января 2002 г., при представлении сведений индивидуального (персонифицированного) учета за этот период в части выплат в пользу наемных работников вправе по своему усмотрению распределить сумму вмененного дохода, с которого уплачен единый налог на вмененный доход, в целях исчисления среднемесячного заработка наемных работников, принимаемого во внимание</w:t>
      </w:r>
      <w:proofErr w:type="gramEnd"/>
      <w:r w:rsidRPr="007E5DDF">
        <w:t xml:space="preserve"> для определения величины расчетного пенсионного капитала.</w:t>
      </w:r>
    </w:p>
    <w:p w:rsidR="007E5DDF" w:rsidRPr="007E5DDF" w:rsidRDefault="007E5DDF" w:rsidP="007E5DDF">
      <w:pPr>
        <w:pStyle w:val="ConsPlusNormal"/>
        <w:ind w:firstLine="540"/>
        <w:jc w:val="both"/>
      </w:pPr>
      <w:proofErr w:type="gramStart"/>
      <w:r w:rsidRPr="007E5DDF">
        <w:t xml:space="preserve">При этом разница между суммой вмененного дохода, с которого уплачен единый налог, и суммами, указанными индивидуальным предпринимателем в целях исчисления среднемесячного заработка наемных работников, включается в доход индивидуального предпринимателя, принимаемый во внимание для определения величины расчетного пенсионного капитала, и используется для исчисления его среднемесячного заработка (дохода) в порядке, указанном в </w:t>
      </w:r>
      <w:hyperlink r:id="rId9" w:anchor="Par53" w:tooltip="Ссылка на текущий документ" w:history="1">
        <w:r w:rsidRPr="007E5DDF">
          <w:rPr>
            <w:rStyle w:val="a3"/>
            <w:color w:val="auto"/>
            <w:u w:val="none"/>
          </w:rPr>
          <w:t>пункте 3</w:t>
        </w:r>
      </w:hyperlink>
      <w:r w:rsidRPr="007E5DDF">
        <w:t xml:space="preserve"> настоящего разъяснения.</w:t>
      </w:r>
      <w:proofErr w:type="gramEnd"/>
    </w:p>
    <w:p w:rsidR="007E5DDF" w:rsidRPr="007E5DDF" w:rsidRDefault="007E5DDF" w:rsidP="007E5DDF">
      <w:pPr>
        <w:pStyle w:val="ConsPlusNormal"/>
        <w:ind w:firstLine="540"/>
        <w:jc w:val="both"/>
      </w:pPr>
      <w:r w:rsidRPr="007E5DDF">
        <w:t xml:space="preserve">6. </w:t>
      </w:r>
      <w:proofErr w:type="gramStart"/>
      <w:r w:rsidRPr="007E5DDF">
        <w:t xml:space="preserve">Подтверждение общего трудового стажа, а также среднемесячного заработка для определения расчетного пенсионного капитала индивидуальных предпринимателей, включая индивидуальных предпринимателей, осуществляющих выплаты наемным работникам, производится за периоды до регистрации в качестве застрахованного лица согласно Федеральному </w:t>
      </w:r>
      <w:hyperlink r:id="rId10" w:tooltip="Федеральный закон от 01.04.1996 N 27-ФЗ (ред. от 01.12.2014) &quot;Об индивидуальном (персонифицированном) учете в системе обязательного пенсионного страхования&quot;{КонсультантПлюс}" w:history="1">
        <w:r w:rsidRPr="007E5DDF">
          <w:rPr>
            <w:rStyle w:val="a3"/>
            <w:color w:val="auto"/>
            <w:u w:val="none"/>
          </w:rPr>
          <w:t>закону</w:t>
        </w:r>
      </w:hyperlink>
      <w:r w:rsidRPr="007E5DDF">
        <w:t xml:space="preserve"> от 1 апреля 1996 г. N 27-ФЗ "Об индивидуальном (персонифицированном) учете в системе государственного пенсионного страхования" (Собрание законодательства Российской Федерации, 1996, N 14, ст. 1401;</w:t>
      </w:r>
      <w:proofErr w:type="gramEnd"/>
      <w:r w:rsidRPr="007E5DDF">
        <w:t xml:space="preserve"> </w:t>
      </w:r>
      <w:proofErr w:type="gramStart"/>
      <w:r w:rsidRPr="007E5DDF">
        <w:t xml:space="preserve">2001, N 44, ст. 4149) на основании свидетельства об уплате единого налога на вмененный доход для определенных видов деятельности по форме, утвержденной </w:t>
      </w:r>
      <w:hyperlink r:id="rId11" w:tooltip="Постановление Правительства РФ от 03.09.1998 N 1028 &quot;Об утверждении формы свидетельства об уплате единого налога на вмененный доход для определенных видов деятельности&quot;{КонсультантПлюс}" w:history="1">
        <w:r w:rsidRPr="007E5DDF">
          <w:rPr>
            <w:rStyle w:val="a3"/>
            <w:color w:val="auto"/>
            <w:u w:val="none"/>
          </w:rPr>
          <w:t>Постановлением</w:t>
        </w:r>
      </w:hyperlink>
      <w:r w:rsidRPr="007E5DDF">
        <w:t xml:space="preserve"> Правительства Российской Федерации от 3 сентября 1998 г. N 1028 "Об утверждении формы свидетельства об уплате единого налога на вмененный доход для определенных видов деятельности" (Собрание законодательства Российской Федерации, 1998, N 36, ст. 4526), выдаваемого налоговыми органами</w:t>
      </w:r>
      <w:proofErr w:type="gramEnd"/>
      <w:r w:rsidRPr="007E5DDF">
        <w:t>, после регистрации в качестве застрахованного лица - на основании сведений индивидуального (персонифицированного) учета.</w:t>
      </w:r>
    </w:p>
    <w:p w:rsidR="007E5DDF" w:rsidRPr="007E5DDF" w:rsidRDefault="007E5DDF" w:rsidP="007E5DDF">
      <w:pPr>
        <w:pStyle w:val="ConsPlusNormal"/>
      </w:pPr>
    </w:p>
    <w:p w:rsidR="007E5DDF" w:rsidRPr="007E5DDF" w:rsidRDefault="007E5DDF" w:rsidP="007E5DDF">
      <w:pPr>
        <w:pStyle w:val="ConsPlusNormal"/>
      </w:pPr>
    </w:p>
    <w:p w:rsidR="007E5DDF" w:rsidRPr="007E5DDF" w:rsidRDefault="007E5DDF" w:rsidP="007E5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7E5DDF" w:rsidRDefault="007E5DDF"/>
    <w:sectPr w:rsidR="00000000" w:rsidRPr="007E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DDF"/>
    <w:rsid w:val="007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E5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141001\LOCALS~1\Temp\notesFCBCEE\&#1055;&#1086;&#1089;&#1090;&#1072;&#1085;&#1086;&#1074;&#1083;&#1077;&#1085;&#1080;&#1077;%20&#1052;&#1080;&#1085;&#1090;&#1088;&#1091;&#1076;&#1072;%20&#1056;&#1060;%20&#1086;&#1090;%2018_04_2002%20N%2027%20%20&#1054;&#1073;%20&#1091;&#1090;&#1074;&#1077;&#1088;&#1078;&#1076;&#1077;&#1085;&#1080;&#1080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98FDBEB65CCAACF16B3FD27B04B62B6CBCFB91883E21BA92A52289hDa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8FDBEB65CCAACF16B3FD27B04B62B6EB1FF918B347CB09AFC2E8BDD8FDBAC1B765B6BFF120DADhEa8F" TargetMode="External"/><Relationship Id="rId11" Type="http://schemas.openxmlformats.org/officeDocument/2006/relationships/hyperlink" Target="consultantplus://offline/ref=B598FDBEB65CCAACF16B3FD27B04B62B6DB4F89A8A3E21BA92A52289DA8084BB1C3F576AFF120EhAaDF" TargetMode="External"/><Relationship Id="rId5" Type="http://schemas.openxmlformats.org/officeDocument/2006/relationships/hyperlink" Target="consultantplus://offline/ref=B598FDBEB65CCAACF16B3FD27B04B62B6EB1FF918B347CB09AFC2E8BDDh8aFF" TargetMode="External"/><Relationship Id="rId10" Type="http://schemas.openxmlformats.org/officeDocument/2006/relationships/hyperlink" Target="consultantplus://offline/ref=B598FDBEB65CCAACF16B3FD27B04B62B6EB2FD9188367CB09AFC2E8BDDh8aFF" TargetMode="External"/><Relationship Id="rId4" Type="http://schemas.openxmlformats.org/officeDocument/2006/relationships/hyperlink" Target="consultantplus://offline/ref=B598FDBEB65CCAACF16B3FD27B04B62B6EB1FF918B347CB09AFC2E8BDD8FDBAC1B765B6BFF120DA0hEa4F" TargetMode="External"/><Relationship Id="rId9" Type="http://schemas.openxmlformats.org/officeDocument/2006/relationships/hyperlink" Target="file:///C:\DOCUME~1\141001\LOCALS~1\Temp\notesFCBCEE\&#1055;&#1086;&#1089;&#1090;&#1072;&#1085;&#1086;&#1074;&#1083;&#1077;&#1085;&#1080;&#1077;%20&#1052;&#1080;&#1085;&#1090;&#1088;&#1091;&#1076;&#1072;%20&#1056;&#1060;%20&#1086;&#1090;%2018_04_2002%20N%2027%20%20&#1054;&#1073;%20&#1091;&#1090;&#1074;&#1077;&#1088;&#1078;&#1076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140818</dc:creator>
  <cp:keywords/>
  <dc:description/>
  <cp:lastModifiedBy>140818</cp:lastModifiedBy>
  <cp:revision>2</cp:revision>
  <dcterms:created xsi:type="dcterms:W3CDTF">2015-05-14T00:01:00Z</dcterms:created>
  <dcterms:modified xsi:type="dcterms:W3CDTF">2015-05-14T00:01:00Z</dcterms:modified>
</cp:coreProperties>
</file>