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09" w:rsidRPr="001B0409" w:rsidRDefault="001B0409" w:rsidP="000E056F">
      <w:pPr>
        <w:spacing w:after="192" w:line="288" w:lineRule="atLeast"/>
        <w:jc w:val="center"/>
        <w:textAlignment w:val="baseline"/>
        <w:outlineLvl w:val="0"/>
        <w:rPr>
          <w:rFonts w:ascii="Arial" w:eastAsia="Times New Roman" w:hAnsi="Arial" w:cs="Arial"/>
          <w:b/>
          <w:bCs/>
          <w:color w:val="000000"/>
          <w:kern w:val="36"/>
          <w:sz w:val="35"/>
          <w:szCs w:val="35"/>
          <w:lang w:eastAsia="ru-RU"/>
        </w:rPr>
      </w:pPr>
      <w:r w:rsidRPr="001B0409">
        <w:rPr>
          <w:rFonts w:ascii="Arial" w:eastAsia="Times New Roman" w:hAnsi="Arial" w:cs="Arial"/>
          <w:b/>
          <w:bCs/>
          <w:color w:val="000000"/>
          <w:kern w:val="36"/>
          <w:sz w:val="35"/>
          <w:szCs w:val="35"/>
          <w:lang w:eastAsia="ru-RU"/>
        </w:rPr>
        <w:t>Как выбрать упр</w:t>
      </w:r>
      <w:bookmarkStart w:id="0" w:name="_GoBack"/>
      <w:bookmarkEnd w:id="0"/>
      <w:r w:rsidRPr="001B0409">
        <w:rPr>
          <w:rFonts w:ascii="Arial" w:eastAsia="Times New Roman" w:hAnsi="Arial" w:cs="Arial"/>
          <w:b/>
          <w:bCs/>
          <w:color w:val="000000"/>
          <w:kern w:val="36"/>
          <w:sz w:val="35"/>
          <w:szCs w:val="35"/>
          <w:lang w:eastAsia="ru-RU"/>
        </w:rPr>
        <w:t>авляющую компанию или негосударственный пенсионный фонд</w:t>
      </w:r>
    </w:p>
    <w:p w:rsidR="001B0409" w:rsidRDefault="001B0409" w:rsidP="00275A6A">
      <w:pPr>
        <w:pStyle w:val="a3"/>
        <w:spacing w:before="0" w:beforeAutospacing="0" w:after="240" w:afterAutospacing="0" w:line="300" w:lineRule="atLeast"/>
        <w:ind w:firstLine="567"/>
        <w:jc w:val="both"/>
        <w:textAlignment w:val="baseline"/>
        <w:rPr>
          <w:rFonts w:ascii="Arial" w:hAnsi="Arial" w:cs="Arial"/>
          <w:color w:val="000000"/>
          <w:sz w:val="22"/>
          <w:szCs w:val="22"/>
        </w:rPr>
      </w:pPr>
      <w:r>
        <w:rPr>
          <w:rFonts w:ascii="Arial" w:hAnsi="Arial" w:cs="Arial"/>
          <w:color w:val="000000"/>
          <w:sz w:val="22"/>
          <w:szCs w:val="22"/>
        </w:rPr>
        <w:t>Граждане, формирующие пенсионные накопления, могут на ежегодной основе определяться со способом их формирования и выбрать страховщика: Пенсионный фонд России (ПФР) или негосударственный пенсионный фонд (НПФ).</w:t>
      </w:r>
    </w:p>
    <w:p w:rsidR="001B0409" w:rsidRDefault="001B0409" w:rsidP="00275A6A">
      <w:pPr>
        <w:pStyle w:val="a3"/>
        <w:spacing w:before="0" w:beforeAutospacing="0" w:after="240" w:afterAutospacing="0" w:line="300" w:lineRule="atLeast"/>
        <w:ind w:firstLine="567"/>
        <w:jc w:val="both"/>
        <w:textAlignment w:val="baseline"/>
        <w:rPr>
          <w:rFonts w:ascii="Arial" w:hAnsi="Arial" w:cs="Arial"/>
          <w:color w:val="000000"/>
          <w:sz w:val="22"/>
          <w:szCs w:val="22"/>
        </w:rPr>
      </w:pPr>
      <w:r>
        <w:rPr>
          <w:rFonts w:ascii="Arial" w:hAnsi="Arial" w:cs="Arial"/>
          <w:color w:val="000000"/>
          <w:sz w:val="22"/>
          <w:szCs w:val="22"/>
        </w:rPr>
        <w:t>Если гражданин никогда соответствующих заявлений не подавал, т.е. является «молчуном», он по умолчанию формирует свои пенсионные накопления через Пенсионный фонд России, и инвестирует их в этом случае государственная управляющая компания Внешэкономбанк, с которой у ПФР заключен договор доверительного управления средствами пенсионных накоплений.</w:t>
      </w:r>
    </w:p>
    <w:p w:rsidR="001B0409" w:rsidRDefault="00EB1510" w:rsidP="00275A6A">
      <w:pPr>
        <w:pStyle w:val="3"/>
        <w:spacing w:before="0" w:line="288" w:lineRule="atLeast"/>
        <w:ind w:firstLine="567"/>
        <w:jc w:val="both"/>
        <w:textAlignment w:val="baseline"/>
        <w:rPr>
          <w:rFonts w:ascii="Arial" w:hAnsi="Arial" w:cs="Arial"/>
          <w:color w:val="334455"/>
          <w:sz w:val="28"/>
          <w:szCs w:val="28"/>
        </w:rPr>
      </w:pPr>
      <w:hyperlink r:id="rId5" w:history="1">
        <w:r w:rsidR="001B0409">
          <w:rPr>
            <w:rStyle w:val="a4"/>
            <w:rFonts w:ascii="inherit" w:hAnsi="inherit" w:cs="Arial"/>
            <w:color w:val="0B7FA4"/>
            <w:sz w:val="24"/>
            <w:szCs w:val="24"/>
            <w:bdr w:val="none" w:sz="0" w:space="0" w:color="auto" w:frame="1"/>
          </w:rPr>
          <w:t>Как выбрать или сменить управляющую компанию</w:t>
        </w:r>
      </w:hyperlink>
    </w:p>
    <w:p w:rsidR="001B0409" w:rsidRDefault="001B0409" w:rsidP="00275A6A">
      <w:pPr>
        <w:pStyle w:val="a3"/>
        <w:spacing w:before="0" w:beforeAutospacing="0" w:after="0" w:afterAutospacing="0" w:line="300" w:lineRule="atLeast"/>
        <w:ind w:firstLine="567"/>
        <w:jc w:val="both"/>
        <w:textAlignment w:val="baseline"/>
        <w:rPr>
          <w:rFonts w:ascii="inherit" w:hAnsi="inherit" w:cs="Arial"/>
          <w:color w:val="000000"/>
          <w:sz w:val="22"/>
          <w:szCs w:val="22"/>
        </w:rPr>
      </w:pPr>
      <w:r>
        <w:rPr>
          <w:rFonts w:ascii="inherit" w:hAnsi="inherit" w:cs="Arial"/>
          <w:color w:val="000000"/>
          <w:sz w:val="22"/>
          <w:szCs w:val="22"/>
        </w:rPr>
        <w:t>Помимо государственной управляющей компании «Внешэкономбанк», застрахованное лицо  может доверить инвестирование своих пенсионных накоплений другой, но уже частной управляющей компании, с которой у ПФР заключен договор доверительного управления средствами пенсионных накоплений. Выбрать управляющую компанию можно из</w:t>
      </w:r>
      <w:r>
        <w:rPr>
          <w:rStyle w:val="apple-converted-space"/>
          <w:rFonts w:ascii="inherit" w:hAnsi="inherit" w:cs="Arial"/>
          <w:color w:val="000000"/>
          <w:sz w:val="22"/>
          <w:szCs w:val="22"/>
        </w:rPr>
        <w:t> </w:t>
      </w:r>
      <w:hyperlink r:id="rId6" w:history="1">
        <w:r>
          <w:rPr>
            <w:rStyle w:val="a4"/>
            <w:rFonts w:ascii="inherit" w:hAnsi="inherit" w:cs="Arial"/>
            <w:color w:val="0B7FA4"/>
            <w:sz w:val="22"/>
            <w:szCs w:val="22"/>
            <w:bdr w:val="none" w:sz="0" w:space="0" w:color="auto" w:frame="1"/>
          </w:rPr>
          <w:t xml:space="preserve">этого </w:t>
        </w:r>
        <w:proofErr w:type="spellStart"/>
        <w:r>
          <w:rPr>
            <w:rStyle w:val="a4"/>
            <w:rFonts w:ascii="inherit" w:hAnsi="inherit" w:cs="Arial"/>
            <w:color w:val="0B7FA4"/>
            <w:sz w:val="22"/>
            <w:szCs w:val="22"/>
            <w:bdr w:val="none" w:sz="0" w:space="0" w:color="auto" w:frame="1"/>
          </w:rPr>
          <w:t>перечня</w:t>
        </w:r>
        <w:proofErr w:type="gramStart"/>
      </w:hyperlink>
      <w:r>
        <w:rPr>
          <w:rFonts w:ascii="inherit" w:hAnsi="inherit" w:cs="Arial"/>
          <w:color w:val="000000"/>
          <w:sz w:val="22"/>
          <w:szCs w:val="22"/>
          <w:u w:val="single"/>
          <w:bdr w:val="none" w:sz="0" w:space="0" w:color="auto" w:frame="1"/>
        </w:rPr>
        <w:t>.</w:t>
      </w:r>
      <w:proofErr w:type="gramEnd"/>
      <w:r>
        <w:rPr>
          <w:rFonts w:ascii="inherit" w:hAnsi="inherit" w:cs="Arial"/>
          <w:color w:val="000000"/>
          <w:sz w:val="22"/>
          <w:szCs w:val="22"/>
        </w:rPr>
        <w:t>Если</w:t>
      </w:r>
      <w:proofErr w:type="spellEnd"/>
      <w:r>
        <w:rPr>
          <w:rFonts w:ascii="inherit" w:hAnsi="inherit" w:cs="Arial"/>
          <w:color w:val="000000"/>
          <w:sz w:val="22"/>
          <w:szCs w:val="22"/>
        </w:rPr>
        <w:t xml:space="preserve"> управляющая компания предлагает несколько инвестиционных портфелей, то следует выбрать инвестиционный портфель.</w:t>
      </w:r>
    </w:p>
    <w:p w:rsidR="001B0409" w:rsidRDefault="001B0409" w:rsidP="00275A6A">
      <w:pPr>
        <w:pStyle w:val="a3"/>
        <w:spacing w:before="0" w:beforeAutospacing="0" w:after="240" w:afterAutospacing="0" w:line="300" w:lineRule="atLeast"/>
        <w:ind w:firstLine="567"/>
        <w:jc w:val="both"/>
        <w:textAlignment w:val="baseline"/>
        <w:rPr>
          <w:rFonts w:ascii="inherit" w:hAnsi="inherit" w:cs="Arial"/>
          <w:color w:val="000000"/>
          <w:sz w:val="22"/>
          <w:szCs w:val="22"/>
        </w:rPr>
      </w:pPr>
      <w:r>
        <w:rPr>
          <w:rFonts w:ascii="inherit" w:hAnsi="inherit" w:cs="Arial"/>
          <w:color w:val="000000"/>
          <w:sz w:val="22"/>
          <w:szCs w:val="22"/>
        </w:rPr>
        <w:t>После этого нужно не позднее 31 декабря текущего года направить заявление о выборе инвестиционного портфеля (управляющей компании):</w:t>
      </w:r>
    </w:p>
    <w:p w:rsidR="001B0409" w:rsidRDefault="001B0409" w:rsidP="00275A6A">
      <w:pPr>
        <w:numPr>
          <w:ilvl w:val="0"/>
          <w:numId w:val="1"/>
        </w:numPr>
        <w:spacing w:after="168" w:line="300" w:lineRule="atLeast"/>
        <w:ind w:left="0" w:firstLine="567"/>
        <w:jc w:val="both"/>
        <w:textAlignment w:val="baseline"/>
        <w:rPr>
          <w:rFonts w:ascii="inherit" w:hAnsi="inherit" w:cs="Arial"/>
          <w:i/>
          <w:iCs/>
          <w:color w:val="000000"/>
        </w:rPr>
      </w:pPr>
      <w:r>
        <w:rPr>
          <w:rFonts w:ascii="inherit" w:hAnsi="inherit" w:cs="Arial"/>
          <w:i/>
          <w:iCs/>
          <w:color w:val="000000"/>
        </w:rPr>
        <w:t>лично (через представителя) в клиентскую службу территориального органа ПФР или через многофункциональный  центр предоставления государственных и муниципальных услуг (МФЦ). При этом установление личности и проверка подлинности подписи застрахованного лица осуществляется сотрудником территориального органа ПФР или сотрудником МФЦ;</w:t>
      </w:r>
    </w:p>
    <w:p w:rsidR="001B0409" w:rsidRDefault="001B0409" w:rsidP="00275A6A">
      <w:pPr>
        <w:numPr>
          <w:ilvl w:val="0"/>
          <w:numId w:val="1"/>
        </w:numPr>
        <w:spacing w:after="168" w:line="300" w:lineRule="atLeast"/>
        <w:ind w:left="0" w:firstLine="567"/>
        <w:jc w:val="both"/>
        <w:textAlignment w:val="baseline"/>
        <w:rPr>
          <w:rFonts w:ascii="inherit" w:hAnsi="inherit" w:cs="Arial"/>
          <w:i/>
          <w:iCs/>
          <w:color w:val="000000"/>
        </w:rPr>
      </w:pPr>
      <w:r>
        <w:rPr>
          <w:rFonts w:ascii="inherit" w:hAnsi="inherit" w:cs="Arial"/>
          <w:i/>
          <w:iCs/>
          <w:color w:val="000000"/>
        </w:rPr>
        <w:t>по почте. При этом установление личности и проверка подлинности подписи застрахованного лица осуществляется нотариусом или в порядке, установленном пунктом 2 статьи 185.1 Гражданского кодекса Российской Федерации, либо должностными лицами консульских учреждений Российской Федерации, если застрахованное лицо находится за пределами РФ;</w:t>
      </w:r>
    </w:p>
    <w:p w:rsidR="001B0409" w:rsidRDefault="001B0409" w:rsidP="00275A6A">
      <w:pPr>
        <w:numPr>
          <w:ilvl w:val="0"/>
          <w:numId w:val="2"/>
        </w:numPr>
        <w:spacing w:after="0" w:line="300" w:lineRule="atLeast"/>
        <w:ind w:left="0" w:firstLine="567"/>
        <w:jc w:val="both"/>
        <w:textAlignment w:val="baseline"/>
        <w:rPr>
          <w:rFonts w:ascii="inherit" w:hAnsi="inherit" w:cs="Arial"/>
          <w:i/>
          <w:iCs/>
          <w:color w:val="000000"/>
        </w:rPr>
      </w:pPr>
      <w:r>
        <w:rPr>
          <w:rFonts w:ascii="inherit" w:hAnsi="inherit" w:cs="Arial"/>
          <w:i/>
          <w:iCs/>
          <w:color w:val="000000"/>
        </w:rPr>
        <w:t>в форме электронного документа через портал</w:t>
      </w:r>
      <w:r>
        <w:rPr>
          <w:rStyle w:val="apple-converted-space"/>
          <w:rFonts w:ascii="inherit" w:hAnsi="inherit" w:cs="Arial"/>
          <w:i/>
          <w:iCs/>
          <w:color w:val="000000"/>
        </w:rPr>
        <w:t> </w:t>
      </w:r>
      <w:hyperlink r:id="rId7" w:history="1">
        <w:r>
          <w:rPr>
            <w:rStyle w:val="a4"/>
            <w:rFonts w:ascii="inherit" w:hAnsi="inherit" w:cs="Arial"/>
            <w:i/>
            <w:iCs/>
            <w:color w:val="0B7FA4"/>
            <w:bdr w:val="none" w:sz="0" w:space="0" w:color="auto" w:frame="1"/>
          </w:rPr>
          <w:t>www.gosuslugi.ru</w:t>
        </w:r>
      </w:hyperlink>
      <w:r>
        <w:rPr>
          <w:rStyle w:val="apple-converted-space"/>
          <w:rFonts w:ascii="inherit" w:hAnsi="inherit" w:cs="Arial"/>
          <w:i/>
          <w:iCs/>
          <w:color w:val="000000"/>
        </w:rPr>
        <w:t> </w:t>
      </w:r>
      <w:r>
        <w:rPr>
          <w:rFonts w:ascii="inherit" w:hAnsi="inherit" w:cs="Arial"/>
          <w:i/>
          <w:iCs/>
          <w:color w:val="000000"/>
        </w:rPr>
        <w:t>или через </w:t>
      </w:r>
      <w:hyperlink r:id="rId8" w:history="1">
        <w:r>
          <w:rPr>
            <w:rStyle w:val="a4"/>
            <w:rFonts w:ascii="inherit" w:hAnsi="inherit" w:cs="Arial"/>
            <w:i/>
            <w:iCs/>
            <w:color w:val="0B7FA4"/>
            <w:bdr w:val="none" w:sz="0" w:space="0" w:color="auto" w:frame="1"/>
          </w:rPr>
          <w:t>«Кабинет застрахованного лица»</w:t>
        </w:r>
      </w:hyperlink>
      <w:r>
        <w:rPr>
          <w:rStyle w:val="apple-converted-space"/>
          <w:rFonts w:ascii="inherit" w:hAnsi="inherit" w:cs="Arial"/>
          <w:i/>
          <w:iCs/>
          <w:color w:val="000000"/>
        </w:rPr>
        <w:t> </w:t>
      </w:r>
      <w:r>
        <w:rPr>
          <w:rFonts w:ascii="inherit" w:hAnsi="inherit" w:cs="Arial"/>
          <w:i/>
          <w:iCs/>
          <w:color w:val="000000"/>
        </w:rPr>
        <w:t>на официальном сайте ПФР.</w:t>
      </w:r>
    </w:p>
    <w:p w:rsidR="001B0409" w:rsidRDefault="001B0409" w:rsidP="00275A6A">
      <w:pPr>
        <w:pStyle w:val="a3"/>
        <w:spacing w:before="0" w:beforeAutospacing="0" w:after="0" w:afterAutospacing="0" w:line="300" w:lineRule="atLeast"/>
        <w:ind w:firstLine="567"/>
        <w:jc w:val="both"/>
        <w:textAlignment w:val="baseline"/>
        <w:rPr>
          <w:rFonts w:ascii="inherit" w:hAnsi="inherit" w:cs="Arial"/>
          <w:color w:val="000000"/>
          <w:sz w:val="22"/>
          <w:szCs w:val="22"/>
        </w:rPr>
      </w:pPr>
      <w:r>
        <w:rPr>
          <w:rFonts w:ascii="inherit" w:hAnsi="inherit" w:cs="Arial"/>
          <w:color w:val="000000"/>
          <w:sz w:val="22"/>
          <w:szCs w:val="22"/>
        </w:rPr>
        <w:t>Важно отметить, что если вы выбираете для управления своими пенсионными накоплениями государственную или частную управляющую компанию, то вашим страховщиком по обязательному пенсионному страхованию является ПФР, то есть после выхода на пенсию выплачивать пенсионные накопления вам будет ПФР.</w:t>
      </w:r>
    </w:p>
    <w:p w:rsidR="001B0409" w:rsidRDefault="00EB1510" w:rsidP="00275A6A">
      <w:pPr>
        <w:pStyle w:val="3"/>
        <w:spacing w:before="0" w:line="288" w:lineRule="atLeast"/>
        <w:ind w:firstLine="567"/>
        <w:jc w:val="both"/>
        <w:textAlignment w:val="baseline"/>
        <w:rPr>
          <w:rFonts w:ascii="Arial" w:hAnsi="Arial" w:cs="Arial"/>
          <w:color w:val="334455"/>
          <w:sz w:val="28"/>
          <w:szCs w:val="28"/>
        </w:rPr>
      </w:pPr>
      <w:hyperlink r:id="rId9" w:history="1">
        <w:r w:rsidR="001B0409">
          <w:rPr>
            <w:rStyle w:val="a4"/>
            <w:rFonts w:ascii="inherit" w:hAnsi="inherit" w:cs="Arial"/>
            <w:color w:val="0B7FA4"/>
            <w:sz w:val="24"/>
            <w:szCs w:val="24"/>
            <w:bdr w:val="none" w:sz="0" w:space="0" w:color="auto" w:frame="1"/>
          </w:rPr>
          <w:t>Как выбрать негосударственный пенсионный фонд или ПФР</w:t>
        </w:r>
      </w:hyperlink>
    </w:p>
    <w:p w:rsidR="001B0409" w:rsidRDefault="001B0409" w:rsidP="00275A6A">
      <w:pPr>
        <w:pStyle w:val="a3"/>
        <w:spacing w:before="0" w:beforeAutospacing="0" w:after="240" w:afterAutospacing="0" w:line="300" w:lineRule="atLeast"/>
        <w:ind w:firstLine="567"/>
        <w:jc w:val="both"/>
        <w:textAlignment w:val="baseline"/>
        <w:rPr>
          <w:rFonts w:ascii="inherit" w:hAnsi="inherit" w:cs="Arial"/>
          <w:color w:val="000000"/>
          <w:sz w:val="22"/>
          <w:szCs w:val="22"/>
        </w:rPr>
      </w:pPr>
      <w:r>
        <w:rPr>
          <w:rFonts w:ascii="inherit" w:hAnsi="inherit" w:cs="Arial"/>
          <w:color w:val="000000"/>
          <w:sz w:val="22"/>
          <w:szCs w:val="22"/>
        </w:rPr>
        <w:t>Для перевода средств пенсионных накоплений из ПФР в негосударственный пенсионный фонд необходимо сначала выбрать негосударственный пенсионный фонд. Полный список фондов, осуществляющих деятельность по обязательному пенсионному страхованию, можно найти на сайте Банка России, который является регулятором их деятельности.</w:t>
      </w:r>
    </w:p>
    <w:p w:rsidR="001B0409" w:rsidRDefault="001B0409" w:rsidP="00275A6A">
      <w:pPr>
        <w:pStyle w:val="a3"/>
        <w:spacing w:before="0" w:beforeAutospacing="0" w:after="240" w:afterAutospacing="0" w:line="300" w:lineRule="atLeast"/>
        <w:ind w:firstLine="567"/>
        <w:jc w:val="both"/>
        <w:textAlignment w:val="baseline"/>
        <w:rPr>
          <w:rFonts w:ascii="inherit" w:hAnsi="inherit" w:cs="Arial"/>
          <w:color w:val="000000"/>
          <w:sz w:val="22"/>
          <w:szCs w:val="22"/>
        </w:rPr>
      </w:pPr>
      <w:r>
        <w:rPr>
          <w:rFonts w:ascii="inherit" w:hAnsi="inherit" w:cs="Arial"/>
          <w:color w:val="000000"/>
          <w:sz w:val="22"/>
          <w:szCs w:val="22"/>
        </w:rPr>
        <w:t>Затем застрахованному лицу  необходимо обратиться в выбранный негосударственный пенсионный фонд и заключить с ним договор об обязательном пенсионном страховании.</w:t>
      </w:r>
    </w:p>
    <w:p w:rsidR="001B0409" w:rsidRDefault="001B0409" w:rsidP="00275A6A">
      <w:pPr>
        <w:pStyle w:val="a3"/>
        <w:spacing w:before="0" w:beforeAutospacing="0" w:after="240" w:afterAutospacing="0" w:line="300" w:lineRule="atLeast"/>
        <w:ind w:firstLine="567"/>
        <w:jc w:val="both"/>
        <w:textAlignment w:val="baseline"/>
        <w:rPr>
          <w:rFonts w:ascii="inherit" w:hAnsi="inherit" w:cs="Arial"/>
          <w:color w:val="000000"/>
          <w:sz w:val="22"/>
          <w:szCs w:val="22"/>
        </w:rPr>
      </w:pPr>
      <w:r>
        <w:rPr>
          <w:rFonts w:ascii="inherit" w:hAnsi="inherit" w:cs="Arial"/>
          <w:color w:val="000000"/>
          <w:sz w:val="22"/>
          <w:szCs w:val="22"/>
        </w:rPr>
        <w:t>После этого не позднее 31 декабря текущего года  необходимо обратиться  в ПФР с одним из заявлений:</w:t>
      </w:r>
    </w:p>
    <w:p w:rsidR="001B0409" w:rsidRDefault="001B0409" w:rsidP="00275A6A">
      <w:pPr>
        <w:numPr>
          <w:ilvl w:val="0"/>
          <w:numId w:val="3"/>
        </w:numPr>
        <w:spacing w:after="168" w:line="300" w:lineRule="atLeast"/>
        <w:ind w:left="0" w:firstLine="567"/>
        <w:jc w:val="both"/>
        <w:textAlignment w:val="baseline"/>
        <w:rPr>
          <w:rFonts w:ascii="inherit" w:hAnsi="inherit" w:cs="Arial"/>
          <w:i/>
          <w:iCs/>
          <w:color w:val="000000"/>
        </w:rPr>
      </w:pPr>
      <w:r>
        <w:rPr>
          <w:rFonts w:ascii="inherit" w:hAnsi="inherit" w:cs="Arial"/>
          <w:i/>
          <w:iCs/>
          <w:color w:val="000000"/>
        </w:rPr>
        <w:lastRenderedPageBreak/>
        <w:t>о переходе из ПФР в негосударственный пенсионный фонд, осуществляющий обязательное пенсионное страхование;</w:t>
      </w:r>
    </w:p>
    <w:p w:rsidR="001B0409" w:rsidRDefault="001B0409" w:rsidP="00275A6A">
      <w:pPr>
        <w:numPr>
          <w:ilvl w:val="0"/>
          <w:numId w:val="3"/>
        </w:numPr>
        <w:spacing w:after="168" w:line="300" w:lineRule="atLeast"/>
        <w:ind w:left="0" w:firstLine="567"/>
        <w:jc w:val="both"/>
        <w:textAlignment w:val="baseline"/>
        <w:rPr>
          <w:rFonts w:ascii="inherit" w:hAnsi="inherit" w:cs="Arial"/>
          <w:i/>
          <w:iCs/>
          <w:color w:val="000000"/>
        </w:rPr>
      </w:pPr>
      <w:r>
        <w:rPr>
          <w:rFonts w:ascii="inherit" w:hAnsi="inherit" w:cs="Arial"/>
          <w:i/>
          <w:iCs/>
          <w:color w:val="000000"/>
        </w:rPr>
        <w:t>о переходе из одного негосударственного пенсионного фонда в другой негосударственный пенсионный фонд;</w:t>
      </w:r>
    </w:p>
    <w:p w:rsidR="001B0409" w:rsidRDefault="001B0409" w:rsidP="00275A6A">
      <w:pPr>
        <w:numPr>
          <w:ilvl w:val="0"/>
          <w:numId w:val="3"/>
        </w:numPr>
        <w:spacing w:after="168" w:line="300" w:lineRule="atLeast"/>
        <w:ind w:left="0" w:firstLine="567"/>
        <w:jc w:val="both"/>
        <w:textAlignment w:val="baseline"/>
        <w:rPr>
          <w:rFonts w:ascii="inherit" w:hAnsi="inherit" w:cs="Arial"/>
          <w:i/>
          <w:iCs/>
          <w:color w:val="000000"/>
        </w:rPr>
      </w:pPr>
      <w:r>
        <w:rPr>
          <w:rFonts w:ascii="inherit" w:hAnsi="inherit" w:cs="Arial"/>
          <w:i/>
          <w:iCs/>
          <w:color w:val="000000"/>
        </w:rPr>
        <w:t>о переходе из негосударственного пенсионного фонда, осуществляющего обязательное пенсионное страхование, в ПФР.</w:t>
      </w:r>
    </w:p>
    <w:p w:rsidR="001B0409" w:rsidRDefault="001B0409" w:rsidP="00275A6A">
      <w:pPr>
        <w:pStyle w:val="a3"/>
        <w:spacing w:before="0" w:beforeAutospacing="0" w:after="240" w:afterAutospacing="0" w:line="300" w:lineRule="atLeast"/>
        <w:ind w:firstLine="567"/>
        <w:jc w:val="both"/>
        <w:textAlignment w:val="baseline"/>
        <w:rPr>
          <w:rFonts w:ascii="inherit" w:hAnsi="inherit" w:cs="Arial"/>
          <w:color w:val="000000"/>
          <w:sz w:val="22"/>
          <w:szCs w:val="22"/>
        </w:rPr>
      </w:pPr>
      <w:r>
        <w:rPr>
          <w:rFonts w:ascii="inherit" w:hAnsi="inherit" w:cs="Arial"/>
          <w:color w:val="000000"/>
          <w:sz w:val="22"/>
          <w:szCs w:val="22"/>
        </w:rPr>
        <w:t> Подача указанных заявлений осуществляется следующим способом</w:t>
      </w:r>
      <w:proofErr w:type="gramStart"/>
      <w:r>
        <w:rPr>
          <w:rFonts w:ascii="inherit" w:hAnsi="inherit" w:cs="Arial"/>
          <w:color w:val="000000"/>
          <w:sz w:val="22"/>
          <w:szCs w:val="22"/>
        </w:rPr>
        <w:t xml:space="preserve"> :</w:t>
      </w:r>
      <w:proofErr w:type="gramEnd"/>
    </w:p>
    <w:p w:rsidR="001B0409" w:rsidRDefault="001B0409" w:rsidP="00275A6A">
      <w:pPr>
        <w:numPr>
          <w:ilvl w:val="0"/>
          <w:numId w:val="4"/>
        </w:numPr>
        <w:spacing w:after="168" w:line="300" w:lineRule="atLeast"/>
        <w:ind w:left="0" w:firstLine="567"/>
        <w:jc w:val="both"/>
        <w:textAlignment w:val="baseline"/>
        <w:rPr>
          <w:rFonts w:ascii="inherit" w:hAnsi="inherit" w:cs="Arial"/>
          <w:i/>
          <w:iCs/>
          <w:color w:val="000000"/>
        </w:rPr>
      </w:pPr>
      <w:r>
        <w:rPr>
          <w:rFonts w:ascii="inherit" w:hAnsi="inherit" w:cs="Arial"/>
          <w:i/>
          <w:iCs/>
          <w:color w:val="000000"/>
        </w:rPr>
        <w:t>лично (через представителя) в клиентскую службу территориального органа ПФР или через многофункциональный  центр предоставления государственных и муниципальных услуг (МФЦ). При этом установление личности и проверка подлинности подписи застрахованного лица осуществляется сотрудником территориального органа ПФР или сотрудником МФЦ;</w:t>
      </w:r>
    </w:p>
    <w:p w:rsidR="001B0409" w:rsidRDefault="001B0409" w:rsidP="00275A6A">
      <w:pPr>
        <w:numPr>
          <w:ilvl w:val="0"/>
          <w:numId w:val="4"/>
        </w:numPr>
        <w:spacing w:after="168" w:line="300" w:lineRule="atLeast"/>
        <w:ind w:left="0" w:firstLine="567"/>
        <w:jc w:val="both"/>
        <w:textAlignment w:val="baseline"/>
        <w:rPr>
          <w:rFonts w:ascii="inherit" w:hAnsi="inherit" w:cs="Arial"/>
          <w:i/>
          <w:iCs/>
          <w:color w:val="000000"/>
        </w:rPr>
      </w:pPr>
      <w:r>
        <w:rPr>
          <w:rFonts w:ascii="inherit" w:hAnsi="inherit" w:cs="Arial"/>
          <w:i/>
          <w:iCs/>
          <w:color w:val="000000"/>
        </w:rPr>
        <w:t>по почте. При этом установление личности и проверка подлинности подписи застрахованного лица осуществляется нотариусом или в порядке, установленном пунктом 2 статьи 185.1 Гражданского кодекса Российской Федерации, либо должностными лицами консульских учреждений Российской Федерации, если застрахованное лицо находится за пределами РФ;</w:t>
      </w:r>
    </w:p>
    <w:p w:rsidR="001B0409" w:rsidRDefault="001B0409" w:rsidP="00275A6A">
      <w:pPr>
        <w:numPr>
          <w:ilvl w:val="0"/>
          <w:numId w:val="5"/>
        </w:numPr>
        <w:spacing w:after="0" w:line="300" w:lineRule="atLeast"/>
        <w:ind w:left="0" w:firstLine="567"/>
        <w:jc w:val="both"/>
        <w:textAlignment w:val="baseline"/>
        <w:rPr>
          <w:rFonts w:ascii="inherit" w:hAnsi="inherit" w:cs="Arial"/>
          <w:i/>
          <w:iCs/>
          <w:color w:val="000000"/>
        </w:rPr>
      </w:pPr>
      <w:r>
        <w:rPr>
          <w:rFonts w:ascii="inherit" w:hAnsi="inherit" w:cs="Arial"/>
          <w:i/>
          <w:iCs/>
          <w:color w:val="000000"/>
        </w:rPr>
        <w:t>в форме электронного документа через портал</w:t>
      </w:r>
      <w:r>
        <w:rPr>
          <w:rStyle w:val="apple-converted-space"/>
          <w:rFonts w:ascii="inherit" w:hAnsi="inherit" w:cs="Arial"/>
          <w:i/>
          <w:iCs/>
          <w:color w:val="000000"/>
        </w:rPr>
        <w:t> </w:t>
      </w:r>
      <w:hyperlink r:id="rId10" w:history="1">
        <w:r>
          <w:rPr>
            <w:rStyle w:val="a4"/>
            <w:rFonts w:ascii="inherit" w:hAnsi="inherit" w:cs="Arial"/>
            <w:i/>
            <w:iCs/>
            <w:color w:val="0B7FA4"/>
            <w:bdr w:val="none" w:sz="0" w:space="0" w:color="auto" w:frame="1"/>
          </w:rPr>
          <w:t>www.gosuslugi.ru</w:t>
        </w:r>
      </w:hyperlink>
      <w:r>
        <w:rPr>
          <w:rStyle w:val="apple-converted-space"/>
          <w:rFonts w:ascii="inherit" w:hAnsi="inherit" w:cs="Arial"/>
          <w:i/>
          <w:iCs/>
          <w:color w:val="000000"/>
        </w:rPr>
        <w:t> </w:t>
      </w:r>
      <w:r>
        <w:rPr>
          <w:rFonts w:ascii="inherit" w:hAnsi="inherit" w:cs="Arial"/>
          <w:i/>
          <w:iCs/>
          <w:color w:val="000000"/>
        </w:rPr>
        <w:t>или через </w:t>
      </w:r>
      <w:hyperlink r:id="rId11" w:history="1">
        <w:r>
          <w:rPr>
            <w:rStyle w:val="a4"/>
            <w:rFonts w:ascii="inherit" w:hAnsi="inherit" w:cs="Arial"/>
            <w:i/>
            <w:iCs/>
            <w:color w:val="0B7FA4"/>
            <w:bdr w:val="none" w:sz="0" w:space="0" w:color="auto" w:frame="1"/>
          </w:rPr>
          <w:t>«Кабинет застрахованного лица»</w:t>
        </w:r>
      </w:hyperlink>
      <w:r>
        <w:rPr>
          <w:rStyle w:val="apple-converted-space"/>
          <w:rFonts w:ascii="inherit" w:hAnsi="inherit" w:cs="Arial"/>
          <w:i/>
          <w:iCs/>
          <w:color w:val="000000"/>
        </w:rPr>
        <w:t> </w:t>
      </w:r>
      <w:r>
        <w:rPr>
          <w:rFonts w:ascii="inherit" w:hAnsi="inherit" w:cs="Arial"/>
          <w:i/>
          <w:iCs/>
          <w:color w:val="000000"/>
        </w:rPr>
        <w:t>на официальном сайте ПФР.</w:t>
      </w:r>
    </w:p>
    <w:p w:rsidR="001B0409" w:rsidRDefault="001B0409" w:rsidP="00275A6A">
      <w:pPr>
        <w:pStyle w:val="a3"/>
        <w:spacing w:before="0" w:beforeAutospacing="0" w:after="240" w:afterAutospacing="0" w:line="300" w:lineRule="atLeast"/>
        <w:ind w:firstLine="567"/>
        <w:jc w:val="both"/>
        <w:textAlignment w:val="baseline"/>
        <w:rPr>
          <w:rFonts w:ascii="inherit" w:hAnsi="inherit" w:cs="Arial"/>
          <w:color w:val="000000"/>
          <w:sz w:val="22"/>
          <w:szCs w:val="22"/>
        </w:rPr>
      </w:pPr>
      <w:r>
        <w:rPr>
          <w:rFonts w:ascii="inherit" w:hAnsi="inherit" w:cs="Arial"/>
          <w:color w:val="000000"/>
          <w:sz w:val="22"/>
          <w:szCs w:val="22"/>
        </w:rPr>
        <w:t>После перевода средств пенсионных накоплений в выбранный негосударственный пенсионный фонд, он становится вашим страховщиком по обязательному пенсионному страхованию в части формирования пенсионных накоплений, то есть после выхода на пенсию выплачивать пенсионные накопления вам будет не ПФР, а негосударственный пенсионный фонд.</w:t>
      </w:r>
    </w:p>
    <w:sectPr w:rsidR="001B0409" w:rsidSect="00275A6A">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74185"/>
    <w:multiLevelType w:val="multilevel"/>
    <w:tmpl w:val="8A62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C0255"/>
    <w:multiLevelType w:val="multilevel"/>
    <w:tmpl w:val="27E2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41D26"/>
    <w:multiLevelType w:val="multilevel"/>
    <w:tmpl w:val="DB08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E073A"/>
    <w:multiLevelType w:val="multilevel"/>
    <w:tmpl w:val="D8AA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63B29"/>
    <w:multiLevelType w:val="multilevel"/>
    <w:tmpl w:val="BA72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63F01"/>
    <w:rsid w:val="00000488"/>
    <w:rsid w:val="000102A0"/>
    <w:rsid w:val="000251BB"/>
    <w:rsid w:val="00067317"/>
    <w:rsid w:val="00080DC6"/>
    <w:rsid w:val="0008664A"/>
    <w:rsid w:val="00086BF5"/>
    <w:rsid w:val="000D06AF"/>
    <w:rsid w:val="000D1EF2"/>
    <w:rsid w:val="000D7245"/>
    <w:rsid w:val="000E056F"/>
    <w:rsid w:val="00117B3E"/>
    <w:rsid w:val="0014610F"/>
    <w:rsid w:val="00164740"/>
    <w:rsid w:val="0018644D"/>
    <w:rsid w:val="00190E13"/>
    <w:rsid w:val="001A5CCF"/>
    <w:rsid w:val="001B0409"/>
    <w:rsid w:val="00220FB9"/>
    <w:rsid w:val="00255103"/>
    <w:rsid w:val="0025729A"/>
    <w:rsid w:val="00257AC9"/>
    <w:rsid w:val="00260D35"/>
    <w:rsid w:val="002746C0"/>
    <w:rsid w:val="00275A6A"/>
    <w:rsid w:val="002810EC"/>
    <w:rsid w:val="00282AEF"/>
    <w:rsid w:val="00283989"/>
    <w:rsid w:val="002A1F4F"/>
    <w:rsid w:val="002B3B0D"/>
    <w:rsid w:val="002B5E4E"/>
    <w:rsid w:val="002D6D03"/>
    <w:rsid w:val="00317612"/>
    <w:rsid w:val="00325B63"/>
    <w:rsid w:val="003456B6"/>
    <w:rsid w:val="00363B04"/>
    <w:rsid w:val="003976E9"/>
    <w:rsid w:val="003A105D"/>
    <w:rsid w:val="003A146A"/>
    <w:rsid w:val="003F665E"/>
    <w:rsid w:val="00413511"/>
    <w:rsid w:val="00423CE9"/>
    <w:rsid w:val="00424E9B"/>
    <w:rsid w:val="004270D9"/>
    <w:rsid w:val="004447E9"/>
    <w:rsid w:val="0047746F"/>
    <w:rsid w:val="004B1635"/>
    <w:rsid w:val="004B2918"/>
    <w:rsid w:val="004B7147"/>
    <w:rsid w:val="004C1BA8"/>
    <w:rsid w:val="004C41F9"/>
    <w:rsid w:val="004E59B0"/>
    <w:rsid w:val="004F4B06"/>
    <w:rsid w:val="004F51B2"/>
    <w:rsid w:val="0050431F"/>
    <w:rsid w:val="00536FAA"/>
    <w:rsid w:val="00544842"/>
    <w:rsid w:val="005527D3"/>
    <w:rsid w:val="00563F01"/>
    <w:rsid w:val="00575C8D"/>
    <w:rsid w:val="00596C51"/>
    <w:rsid w:val="005A12F8"/>
    <w:rsid w:val="005A347A"/>
    <w:rsid w:val="005E2C7A"/>
    <w:rsid w:val="005F1F6C"/>
    <w:rsid w:val="00606382"/>
    <w:rsid w:val="00621B31"/>
    <w:rsid w:val="00644DBE"/>
    <w:rsid w:val="00677A57"/>
    <w:rsid w:val="006C6B84"/>
    <w:rsid w:val="006D37B3"/>
    <w:rsid w:val="006F301C"/>
    <w:rsid w:val="006F40C7"/>
    <w:rsid w:val="00703133"/>
    <w:rsid w:val="007152A7"/>
    <w:rsid w:val="007745E4"/>
    <w:rsid w:val="00796FE3"/>
    <w:rsid w:val="007F0C0D"/>
    <w:rsid w:val="007F6A35"/>
    <w:rsid w:val="00862C26"/>
    <w:rsid w:val="00866272"/>
    <w:rsid w:val="0086764D"/>
    <w:rsid w:val="008733E0"/>
    <w:rsid w:val="00880643"/>
    <w:rsid w:val="00881258"/>
    <w:rsid w:val="008B3A20"/>
    <w:rsid w:val="008B6D89"/>
    <w:rsid w:val="008C4089"/>
    <w:rsid w:val="008E1165"/>
    <w:rsid w:val="008F06BC"/>
    <w:rsid w:val="008F1CEB"/>
    <w:rsid w:val="008F4896"/>
    <w:rsid w:val="00935424"/>
    <w:rsid w:val="009610A0"/>
    <w:rsid w:val="00967271"/>
    <w:rsid w:val="00972878"/>
    <w:rsid w:val="009816E5"/>
    <w:rsid w:val="00987C3C"/>
    <w:rsid w:val="00987DC5"/>
    <w:rsid w:val="009942F3"/>
    <w:rsid w:val="009C50C6"/>
    <w:rsid w:val="009D12FB"/>
    <w:rsid w:val="009E46D4"/>
    <w:rsid w:val="00A21888"/>
    <w:rsid w:val="00A5006A"/>
    <w:rsid w:val="00A856BD"/>
    <w:rsid w:val="00A87E26"/>
    <w:rsid w:val="00A9046B"/>
    <w:rsid w:val="00AB6E83"/>
    <w:rsid w:val="00AD18DF"/>
    <w:rsid w:val="00AD4AC3"/>
    <w:rsid w:val="00AD7A1B"/>
    <w:rsid w:val="00AD7F3A"/>
    <w:rsid w:val="00AF6E88"/>
    <w:rsid w:val="00B02E0C"/>
    <w:rsid w:val="00B05851"/>
    <w:rsid w:val="00B36F3C"/>
    <w:rsid w:val="00B73FD2"/>
    <w:rsid w:val="00B75AA9"/>
    <w:rsid w:val="00BA1064"/>
    <w:rsid w:val="00C02648"/>
    <w:rsid w:val="00C36FF2"/>
    <w:rsid w:val="00C459DE"/>
    <w:rsid w:val="00C52B09"/>
    <w:rsid w:val="00C6462D"/>
    <w:rsid w:val="00C66498"/>
    <w:rsid w:val="00CA0C33"/>
    <w:rsid w:val="00CA135A"/>
    <w:rsid w:val="00CB2566"/>
    <w:rsid w:val="00CD2D28"/>
    <w:rsid w:val="00CF3045"/>
    <w:rsid w:val="00D01655"/>
    <w:rsid w:val="00D17A4D"/>
    <w:rsid w:val="00D250DA"/>
    <w:rsid w:val="00D277DE"/>
    <w:rsid w:val="00D343B0"/>
    <w:rsid w:val="00D34C12"/>
    <w:rsid w:val="00D44297"/>
    <w:rsid w:val="00D95F88"/>
    <w:rsid w:val="00D97559"/>
    <w:rsid w:val="00DA0EB0"/>
    <w:rsid w:val="00DF0771"/>
    <w:rsid w:val="00DF4584"/>
    <w:rsid w:val="00E56776"/>
    <w:rsid w:val="00E730C9"/>
    <w:rsid w:val="00EB1510"/>
    <w:rsid w:val="00EB23E9"/>
    <w:rsid w:val="00F20744"/>
    <w:rsid w:val="00F209BF"/>
    <w:rsid w:val="00F30FC2"/>
    <w:rsid w:val="00F314F8"/>
    <w:rsid w:val="00F3637F"/>
    <w:rsid w:val="00F50BB2"/>
    <w:rsid w:val="00F65961"/>
    <w:rsid w:val="00F85FEE"/>
    <w:rsid w:val="00F90633"/>
    <w:rsid w:val="00F94951"/>
    <w:rsid w:val="00FA35D3"/>
    <w:rsid w:val="00FE02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10"/>
  </w:style>
  <w:style w:type="paragraph" w:styleId="1">
    <w:name w:val="heading 1"/>
    <w:basedOn w:val="a"/>
    <w:link w:val="10"/>
    <w:uiPriority w:val="9"/>
    <w:qFormat/>
    <w:rsid w:val="001B04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B04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40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0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B0409"/>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1B0409"/>
    <w:rPr>
      <w:color w:val="0000FF"/>
      <w:u w:val="single"/>
    </w:rPr>
  </w:style>
  <w:style w:type="character" w:customStyle="1" w:styleId="apple-converted-space">
    <w:name w:val="apple-converted-space"/>
    <w:basedOn w:val="a0"/>
    <w:rsid w:val="001B0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04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B04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40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0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B0409"/>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1B0409"/>
    <w:rPr>
      <w:color w:val="0000FF"/>
      <w:u w:val="single"/>
    </w:rPr>
  </w:style>
  <w:style w:type="character" w:customStyle="1" w:styleId="apple-converted-space">
    <w:name w:val="apple-converted-space"/>
    <w:basedOn w:val="a0"/>
    <w:rsid w:val="001B0409"/>
  </w:style>
</w:styles>
</file>

<file path=word/webSettings.xml><?xml version="1.0" encoding="utf-8"?>
<w:webSettings xmlns:r="http://schemas.openxmlformats.org/officeDocument/2006/relationships" xmlns:w="http://schemas.openxmlformats.org/wordprocessingml/2006/main">
  <w:divs>
    <w:div w:id="476387248">
      <w:bodyDiv w:val="1"/>
      <w:marLeft w:val="0"/>
      <w:marRight w:val="0"/>
      <w:marTop w:val="0"/>
      <w:marBottom w:val="0"/>
      <w:divBdr>
        <w:top w:val="none" w:sz="0" w:space="0" w:color="auto"/>
        <w:left w:val="none" w:sz="0" w:space="0" w:color="auto"/>
        <w:bottom w:val="none" w:sz="0" w:space="0" w:color="auto"/>
        <w:right w:val="none" w:sz="0" w:space="0" w:color="auto"/>
      </w:divBdr>
      <w:divsChild>
        <w:div w:id="1373264534">
          <w:marLeft w:val="480"/>
          <w:marRight w:val="0"/>
          <w:marTop w:val="120"/>
          <w:marBottom w:val="360"/>
          <w:divBdr>
            <w:top w:val="none" w:sz="0" w:space="0" w:color="auto"/>
            <w:left w:val="none" w:sz="0" w:space="0" w:color="auto"/>
            <w:bottom w:val="none" w:sz="0" w:space="0" w:color="auto"/>
            <w:right w:val="none" w:sz="0" w:space="0" w:color="auto"/>
          </w:divBdr>
        </w:div>
        <w:div w:id="440954121">
          <w:marLeft w:val="480"/>
          <w:marRight w:val="0"/>
          <w:marTop w:val="120"/>
          <w:marBottom w:val="360"/>
          <w:divBdr>
            <w:top w:val="none" w:sz="0" w:space="0" w:color="auto"/>
            <w:left w:val="none" w:sz="0" w:space="0" w:color="auto"/>
            <w:bottom w:val="none" w:sz="0" w:space="0" w:color="auto"/>
            <w:right w:val="none" w:sz="0" w:space="0" w:color="auto"/>
          </w:divBdr>
        </w:div>
      </w:divsChild>
    </w:div>
    <w:div w:id="691031094">
      <w:bodyDiv w:val="1"/>
      <w:marLeft w:val="0"/>
      <w:marRight w:val="0"/>
      <w:marTop w:val="0"/>
      <w:marBottom w:val="0"/>
      <w:divBdr>
        <w:top w:val="none" w:sz="0" w:space="0" w:color="auto"/>
        <w:left w:val="none" w:sz="0" w:space="0" w:color="auto"/>
        <w:bottom w:val="none" w:sz="0" w:space="0" w:color="auto"/>
        <w:right w:val="none" w:sz="0" w:space="0" w:color="auto"/>
      </w:divBdr>
    </w:div>
    <w:div w:id="9630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eservices/lkz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grazdanam/pensions/pens_nak/perech_npf_uk/" TargetMode="External"/><Relationship Id="rId11" Type="http://schemas.openxmlformats.org/officeDocument/2006/relationships/hyperlink" Target="http://www.pfrf.ru/eservices/lkzl/" TargetMode="External"/><Relationship Id="rId5" Type="http://schemas.openxmlformats.org/officeDocument/2006/relationships/hyperlink" Target="http://www.pfrf.ru/knopki/zhizn~449"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pfrf.ru/knopki/zhizn~449"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4118</Characters>
  <Application>Microsoft Office Word</Application>
  <DocSecurity>0</DocSecurity>
  <Lines>34</Lines>
  <Paragraphs>9</Paragraphs>
  <ScaleCrop>false</ScaleCrop>
  <Company>opfr</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Васильевна Калашникова</dc:creator>
  <cp:keywords/>
  <dc:description/>
  <cp:lastModifiedBy>140818</cp:lastModifiedBy>
  <cp:revision>2</cp:revision>
  <dcterms:created xsi:type="dcterms:W3CDTF">2015-05-28T02:54:00Z</dcterms:created>
  <dcterms:modified xsi:type="dcterms:W3CDTF">2015-05-28T02:54:00Z</dcterms:modified>
</cp:coreProperties>
</file>