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07" w:rsidRPr="001C6107" w:rsidRDefault="002D626D" w:rsidP="001C61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И</w:t>
      </w:r>
      <w:r w:rsidR="001C6107" w:rsidRPr="001C61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зменения в Положение N451-П, регулирующее инвестирование пенсионных накоплений </w:t>
      </w:r>
    </w:p>
    <w:p w:rsidR="001C6107" w:rsidRPr="001C6107" w:rsidRDefault="001C6107" w:rsidP="001C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C6107">
        <w:rPr>
          <w:rFonts w:ascii="Times New Roman" w:eastAsia="Times New Roman" w:hAnsi="Times New Roman" w:cs="Times New Roman"/>
          <w:sz w:val="24"/>
          <w:szCs w:val="24"/>
        </w:rPr>
        <w:t>Банк России издал Указание Банка России от 24 июня 2015 года № 3692-У «О внесении изменений в Положение Банка России от 25 декабря 2014 года № 451-П «Об установлении дополнительных ограничений на инвестирование средств пенсионных накоплений негосударственного пенсионного фонда, осуществляющего обязательное пенсионное страхование, дополнительных требований к кредитным организациям, в которых размещаются средства пенсионных накоплений и накопления для жилищного обеспечения военнослужащих, а также</w:t>
      </w:r>
      <w:proofErr w:type="gramEnd"/>
      <w:r w:rsidRPr="001C6107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дополнительных требований, которые управляющие компании обязаны соблюдать в период действия договора доверительного управления средствами пенсионных накоплений». Об этом говорится в сообщении пресс-службы регулятора.</w:t>
      </w:r>
    </w:p>
    <w:p w:rsidR="001C6107" w:rsidRPr="001C6107" w:rsidRDefault="001C6107" w:rsidP="001C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07">
        <w:rPr>
          <w:rFonts w:ascii="Times New Roman" w:eastAsia="Times New Roman" w:hAnsi="Times New Roman" w:cs="Times New Roman"/>
          <w:sz w:val="24"/>
          <w:szCs w:val="24"/>
        </w:rPr>
        <w:t xml:space="preserve">Указание исключает перечень международных финансовых организаций, в ценные бумаги которых разрешается инвестирование средств пенсионных накоплений НПФ, </w:t>
      </w:r>
      <w:proofErr w:type="gramStart"/>
      <w:r w:rsidRPr="001C6107">
        <w:rPr>
          <w:rFonts w:ascii="Times New Roman" w:eastAsia="Times New Roman" w:hAnsi="Times New Roman" w:cs="Times New Roman"/>
          <w:sz w:val="24"/>
          <w:szCs w:val="24"/>
        </w:rPr>
        <w:t>осуществляющего</w:t>
      </w:r>
      <w:proofErr w:type="gramEnd"/>
      <w:r w:rsidRPr="001C6107">
        <w:rPr>
          <w:rFonts w:ascii="Times New Roman" w:eastAsia="Times New Roman" w:hAnsi="Times New Roman" w:cs="Times New Roman"/>
          <w:sz w:val="24"/>
          <w:szCs w:val="24"/>
        </w:rPr>
        <w:t xml:space="preserve"> обязательное пенсионное страхование. В то же время предусмотрена возможность инвестирования этих сре</w:t>
      </w:r>
      <w:proofErr w:type="gramStart"/>
      <w:r w:rsidRPr="001C6107">
        <w:rPr>
          <w:rFonts w:ascii="Times New Roman" w:eastAsia="Times New Roman" w:hAnsi="Times New Roman" w:cs="Times New Roman"/>
          <w:sz w:val="24"/>
          <w:szCs w:val="24"/>
        </w:rPr>
        <w:t>дств в ц</w:t>
      </w:r>
      <w:proofErr w:type="gramEnd"/>
      <w:r w:rsidRPr="001C6107">
        <w:rPr>
          <w:rFonts w:ascii="Times New Roman" w:eastAsia="Times New Roman" w:hAnsi="Times New Roman" w:cs="Times New Roman"/>
          <w:sz w:val="24"/>
          <w:szCs w:val="24"/>
        </w:rPr>
        <w:t>енные бумаги любых международных финансовых организаций, допущенных к размещению в РФ в соответствии с законодательством России о рынке ценных бумаг и соответствующих требованиям, установленным положением.</w:t>
      </w:r>
    </w:p>
    <w:p w:rsidR="001C6107" w:rsidRPr="001C6107" w:rsidRDefault="001C6107" w:rsidP="001C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07">
        <w:rPr>
          <w:rFonts w:ascii="Times New Roman" w:eastAsia="Times New Roman" w:hAnsi="Times New Roman" w:cs="Times New Roman"/>
          <w:sz w:val="24"/>
          <w:szCs w:val="24"/>
        </w:rPr>
        <w:t xml:space="preserve">Документ также изменяет требования к структуре инвестиционного портфеля НПФ. </w:t>
      </w:r>
      <w:proofErr w:type="gramStart"/>
      <w:r w:rsidRPr="001C6107">
        <w:rPr>
          <w:rFonts w:ascii="Times New Roman" w:eastAsia="Times New Roman" w:hAnsi="Times New Roman" w:cs="Times New Roman"/>
          <w:sz w:val="24"/>
          <w:szCs w:val="24"/>
        </w:rPr>
        <w:t>В частности, до 1 января 2016 облигации кредитных организаций и юридических лиц, входящих в банковские группы, банковские холдинги, с оставшимся сроком погашения, оставшимся сроком их досрочного погашения по требованию владельцев, предусмотренного условиями выпуска, либо оставшимся сроком обязательного приобретения их эмитентом более трех месяцев и депозиты с оставшимся сроком более трех месяцев в совокупности смогут составлять до 60 процентов инвестиционного портфеля</w:t>
      </w:r>
      <w:proofErr w:type="gramEnd"/>
      <w:r w:rsidRPr="001C6107">
        <w:rPr>
          <w:rFonts w:ascii="Times New Roman" w:eastAsia="Times New Roman" w:hAnsi="Times New Roman" w:cs="Times New Roman"/>
          <w:sz w:val="24"/>
          <w:szCs w:val="24"/>
        </w:rPr>
        <w:t>, а начиная с 1 января 2016 года — не более 40 процентов инвестиционного портфеля.</w:t>
      </w:r>
    </w:p>
    <w:p w:rsidR="001C6107" w:rsidRPr="001C6107" w:rsidRDefault="001C6107" w:rsidP="001C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07">
        <w:rPr>
          <w:rFonts w:ascii="Times New Roman" w:eastAsia="Times New Roman" w:hAnsi="Times New Roman" w:cs="Times New Roman"/>
          <w:sz w:val="24"/>
          <w:szCs w:val="24"/>
        </w:rPr>
        <w:t xml:space="preserve">Указание </w:t>
      </w:r>
      <w:proofErr w:type="gramStart"/>
      <w:r w:rsidRPr="001C6107">
        <w:rPr>
          <w:rFonts w:ascii="Times New Roman" w:eastAsia="Times New Roman" w:hAnsi="Times New Roman" w:cs="Times New Roman"/>
          <w:sz w:val="24"/>
          <w:szCs w:val="24"/>
        </w:rPr>
        <w:t>устанавливает условия</w:t>
      </w:r>
      <w:proofErr w:type="gramEnd"/>
      <w:r w:rsidRPr="001C6107">
        <w:rPr>
          <w:rFonts w:ascii="Times New Roman" w:eastAsia="Times New Roman" w:hAnsi="Times New Roman" w:cs="Times New Roman"/>
          <w:sz w:val="24"/>
          <w:szCs w:val="24"/>
        </w:rPr>
        <w:t xml:space="preserve"> для инвестирования в облигации эмитента, являющегося концессионером по концессионному соглашению, дата начала размещения и публичного обращения </w:t>
      </w:r>
      <w:proofErr w:type="gramStart"/>
      <w:r w:rsidRPr="001C6107">
        <w:rPr>
          <w:rFonts w:ascii="Times New Roman" w:eastAsia="Times New Roman" w:hAnsi="Times New Roman" w:cs="Times New Roman"/>
          <w:sz w:val="24"/>
          <w:szCs w:val="24"/>
        </w:rPr>
        <w:t>выпуска</w:t>
      </w:r>
      <w:proofErr w:type="gramEnd"/>
      <w:r w:rsidRPr="001C6107">
        <w:rPr>
          <w:rFonts w:ascii="Times New Roman" w:eastAsia="Times New Roman" w:hAnsi="Times New Roman" w:cs="Times New Roman"/>
          <w:sz w:val="24"/>
          <w:szCs w:val="24"/>
        </w:rPr>
        <w:t xml:space="preserve"> которых позднее даты вступления в силу положения №451-П. Документ также предусматривает связанные с этим изменения требований к структуре инвестиционного портфеля НПФ, осуществляющего обязательное пенсионное страхование.</w:t>
      </w:r>
    </w:p>
    <w:p w:rsidR="001C6107" w:rsidRPr="001C6107" w:rsidRDefault="001C6107" w:rsidP="001C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07">
        <w:rPr>
          <w:rFonts w:ascii="Times New Roman" w:eastAsia="Times New Roman" w:hAnsi="Times New Roman" w:cs="Times New Roman"/>
          <w:sz w:val="24"/>
          <w:szCs w:val="24"/>
        </w:rPr>
        <w:t>Документ направлен на государственную регистрацию в Министерство юстиции Российской Федерации.</w:t>
      </w:r>
    </w:p>
    <w:p w:rsidR="001C6107" w:rsidRPr="001C6107" w:rsidRDefault="001C6107" w:rsidP="001C61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10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B0A06" w:rsidRDefault="008B0A06"/>
    <w:sectPr w:rsidR="008B0A06" w:rsidSect="00B2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107"/>
    <w:rsid w:val="001C6107"/>
    <w:rsid w:val="002D626D"/>
    <w:rsid w:val="008B0A06"/>
    <w:rsid w:val="00B2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B"/>
  </w:style>
  <w:style w:type="paragraph" w:styleId="2">
    <w:name w:val="heading 2"/>
    <w:basedOn w:val="a"/>
    <w:link w:val="20"/>
    <w:uiPriority w:val="9"/>
    <w:qFormat/>
    <w:rsid w:val="001C61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61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C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C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belskaj</cp:lastModifiedBy>
  <cp:revision>2</cp:revision>
  <dcterms:created xsi:type="dcterms:W3CDTF">2015-07-13T05:09:00Z</dcterms:created>
  <dcterms:modified xsi:type="dcterms:W3CDTF">2015-07-13T05:09:00Z</dcterms:modified>
</cp:coreProperties>
</file>