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AF" w:rsidRDefault="00C761AF" w:rsidP="00C76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ОБРАЗОВАНИЕ СЕЛЬСКОЕ ПОСЕЛЕНИЕ «Подлопатинское»</w:t>
      </w:r>
    </w:p>
    <w:p w:rsidR="00C761AF" w:rsidRDefault="00C761AF" w:rsidP="00C76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61AF" w:rsidRDefault="00C761AF" w:rsidP="00C76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61AF" w:rsidRDefault="00C761AF" w:rsidP="00C76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61AF" w:rsidRDefault="00C761AF" w:rsidP="00C76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61AF" w:rsidRDefault="00C761AF" w:rsidP="00C76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61AF" w:rsidRDefault="00C761AF" w:rsidP="00C76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61AF" w:rsidRDefault="00C761AF" w:rsidP="00C76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761AF" w:rsidRDefault="00C761AF" w:rsidP="00C76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761AF" w:rsidRDefault="00C761AF" w:rsidP="00C76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           </w:t>
      </w:r>
    </w:p>
    <w:p w:rsidR="00C761AF" w:rsidRDefault="00C761AF" w:rsidP="00C76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761AF" w:rsidRDefault="00C761AF" w:rsidP="00C76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761AF" w:rsidRDefault="00C761AF" w:rsidP="00C76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761AF" w:rsidRDefault="00C761AF" w:rsidP="00C761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Село Подлопатки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№ 5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от «01» июня 2015г.  </w:t>
      </w:r>
    </w:p>
    <w:p w:rsidR="00C761AF" w:rsidRDefault="00C761AF" w:rsidP="00C761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1AF" w:rsidRDefault="00C761AF" w:rsidP="00C761A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color w:val="92D050"/>
          <w:spacing w:val="-5"/>
          <w:sz w:val="28"/>
        </w:rPr>
      </w:pPr>
    </w:p>
    <w:p w:rsidR="00C761AF" w:rsidRDefault="00C761AF" w:rsidP="00C761AF">
      <w:pPr>
        <w:widowControl w:val="0"/>
        <w:spacing w:after="3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5"/>
          <w:sz w:val="28"/>
        </w:rPr>
        <w:t>Об утверждении П</w:t>
      </w:r>
      <w:r>
        <w:rPr>
          <w:rFonts w:ascii="Times New Roman" w:eastAsia="Times New Roman" w:hAnsi="Times New Roman" w:cs="Times New Roman"/>
          <w:sz w:val="28"/>
        </w:rPr>
        <w:t>орядка определения</w:t>
      </w:r>
      <w:r>
        <w:rPr>
          <w:rFonts w:ascii="Times New Roman" w:eastAsia="Times New Roman" w:hAnsi="Times New Roman" w:cs="Times New Roman"/>
          <w:sz w:val="28"/>
        </w:rPr>
        <w:br/>
        <w:t xml:space="preserve"> цены земельных участков при заключении</w:t>
      </w:r>
      <w:r>
        <w:rPr>
          <w:rFonts w:ascii="Times New Roman" w:eastAsia="Times New Roman" w:hAnsi="Times New Roman" w:cs="Times New Roman"/>
          <w:sz w:val="28"/>
        </w:rPr>
        <w:br/>
        <w:t xml:space="preserve"> договоров купли-продажи земельных участков, </w:t>
      </w:r>
      <w:r>
        <w:rPr>
          <w:rFonts w:ascii="Times New Roman" w:eastAsia="Times New Roman" w:hAnsi="Times New Roman" w:cs="Times New Roman"/>
          <w:sz w:val="28"/>
        </w:rPr>
        <w:br/>
        <w:t>находящихся в муниципальной собственности,</w:t>
      </w:r>
      <w:r>
        <w:rPr>
          <w:rFonts w:ascii="Times New Roman" w:eastAsia="Times New Roman" w:hAnsi="Times New Roman" w:cs="Times New Roman"/>
          <w:sz w:val="28"/>
        </w:rPr>
        <w:br/>
        <w:t xml:space="preserve"> приобретаемых без проведения торгов</w:t>
      </w:r>
    </w:p>
    <w:p w:rsidR="00C761AF" w:rsidRDefault="00C761AF" w:rsidP="00C761AF">
      <w:pPr>
        <w:widowControl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39.4 Земельного кодекса Российской Федерации </w:t>
      </w:r>
    </w:p>
    <w:p w:rsidR="00C761AF" w:rsidRDefault="00C761AF" w:rsidP="00C761AF">
      <w:pPr>
        <w:widowControl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</w:t>
      </w:r>
      <w:proofErr w:type="gramStart"/>
      <w:r>
        <w:rPr>
          <w:rFonts w:ascii="Times New Roman" w:eastAsia="Times New Roman" w:hAnsi="Times New Roman" w:cs="Times New Roman"/>
          <w:sz w:val="28"/>
        </w:rPr>
        <w:t>: :</w:t>
      </w:r>
      <w:proofErr w:type="gramEnd"/>
    </w:p>
    <w:p w:rsidR="00C761AF" w:rsidRDefault="00C761AF" w:rsidP="00C761AF">
      <w:pPr>
        <w:widowControl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Порядок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определения цены земельных участков при заключении договоров купли-продажи земельных участков, находящихся в собственности муниципального образования «Подлопатинское», приобретаемых без проведения торгов (приложение № 1).</w:t>
      </w:r>
    </w:p>
    <w:p w:rsidR="00C761AF" w:rsidRDefault="00C761AF" w:rsidP="00C761AF">
      <w:pPr>
        <w:widowControl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Обнародовать настоящее постановление на информационном стенде администрации муниципального образования  СП «Подлопатинское».</w:t>
      </w:r>
    </w:p>
    <w:p w:rsidR="00C761AF" w:rsidRDefault="00C761AF" w:rsidP="00C7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 </w:t>
      </w:r>
    </w:p>
    <w:p w:rsidR="00C761AF" w:rsidRDefault="00C761AF" w:rsidP="00C76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C761AF" w:rsidRDefault="00C761AF" w:rsidP="00C76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C761AF" w:rsidRDefault="00C761AF" w:rsidP="00C761A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Глава МО СП «Подлопатинское»:                                            В.Г. Булдаков</w:t>
      </w:r>
    </w:p>
    <w:p w:rsidR="00C761AF" w:rsidRDefault="00C761AF" w:rsidP="00C761A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C761AF" w:rsidRDefault="00C761AF" w:rsidP="00C761A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C761AF" w:rsidRDefault="00C761AF" w:rsidP="00C761A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C761AF" w:rsidRDefault="00C761AF" w:rsidP="00C761A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C761AF" w:rsidRDefault="00C761AF" w:rsidP="00C76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C761AF" w:rsidRDefault="00C761AF" w:rsidP="00C76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C761AF" w:rsidRDefault="00C761AF" w:rsidP="00C761A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C761AF" w:rsidRDefault="00C761AF" w:rsidP="00C761A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C761AF" w:rsidRDefault="00C761AF" w:rsidP="00C76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C761AF" w:rsidRDefault="00C761AF" w:rsidP="00C761A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                                                                                                           Приложение №1</w:t>
      </w:r>
    </w:p>
    <w:p w:rsidR="00C761AF" w:rsidRDefault="00C761AF" w:rsidP="00C76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 главы</w:t>
      </w:r>
    </w:p>
    <w:p w:rsidR="00C761AF" w:rsidRDefault="00C761AF" w:rsidP="00C76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</w:p>
    <w:p w:rsidR="00C761AF" w:rsidRDefault="00C761AF" w:rsidP="00C76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сельское поселение </w:t>
      </w:r>
    </w:p>
    <w:p w:rsidR="00C761AF" w:rsidRDefault="00C761AF" w:rsidP="00C76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«Подлопатинское»</w:t>
      </w:r>
    </w:p>
    <w:p w:rsidR="00C761AF" w:rsidRDefault="00C761AF" w:rsidP="00C761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от «01» июня  2015 г. № 5</w:t>
      </w:r>
    </w:p>
    <w:p w:rsidR="00C761AF" w:rsidRDefault="00C761AF" w:rsidP="00C76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C761AF" w:rsidRDefault="00C761AF" w:rsidP="00C76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C761AF" w:rsidRDefault="00C761AF" w:rsidP="00C761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hd w:val="clear" w:color="auto" w:fill="FFFFFF"/>
          </w:rPr>
          <w:t>ПОРЯДОК</w:t>
        </w:r>
      </w:hyperlink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C761AF" w:rsidRDefault="00C761AF" w:rsidP="00C76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определения цены земельных участков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ри заключении договоров купли-продажи земельных участков, находящихся в муниципальной собственности, приобретаемых без проведения торгов</w:t>
      </w:r>
    </w:p>
    <w:p w:rsidR="00C761AF" w:rsidRDefault="00C761AF" w:rsidP="00C76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761AF" w:rsidRDefault="00C761AF" w:rsidP="00C761A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761AF" w:rsidRDefault="00C761AF" w:rsidP="00C761A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Настоящий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hd w:val="clear" w:color="auto" w:fill="FFFFFF"/>
          </w:rPr>
          <w:t>Порядок</w:t>
        </w:r>
      </w:hyperlink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разработан в соответствии со статьей 39.4 Земельного кодекса Российской Федерации и устанавливает порядок определения цены земельных участков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 заключении договоров купли-продажи земельных участков, находящихся в собственности муниципального образования «Подлопатинское», приобретаемых без проведения торгов (далее – Порядок).</w:t>
      </w:r>
    </w:p>
    <w:p w:rsidR="00C761AF" w:rsidRDefault="00C761AF" w:rsidP="00C7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Цена земельных участков при заключении договоров купли-продажи земельных участков, находящихся в собственности муниципального образования «Подлопатинское», приобретаемых без проведения торгов, определяется в соответствии с настоящим Порядком, если иное не установлено федеральным законодательством.</w:t>
      </w:r>
    </w:p>
    <w:p w:rsidR="00C761AF" w:rsidRDefault="00C761AF" w:rsidP="00C761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 xml:space="preserve">Цена земельного участка при заключении договора купли-продажи земельного участка определяется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исходя из кадастровой стоимости земельного участка или ставки земельного налога  и устанавливается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следующих размерах:</w:t>
      </w:r>
    </w:p>
    <w:p w:rsidR="00C761AF" w:rsidRDefault="00C761AF" w:rsidP="00C761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В размере двух с половиной процентов кадастровой стоимости земельного участка, предоставленного следующим лицам:</w:t>
      </w:r>
    </w:p>
    <w:p w:rsidR="00C761AF" w:rsidRDefault="00C761AF" w:rsidP="00C761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юридическим лицам, переоформляющим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C761AF" w:rsidRDefault="00C761AF" w:rsidP="00C761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собственникам зданий, строений, сооружений, приобретающим в собственность находящимся у них на праве аренды земельные участки, если:</w:t>
      </w:r>
    </w:p>
    <w:p w:rsidR="00C761AF" w:rsidRDefault="00C761AF" w:rsidP="00C761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период со дня вступления в силу Федерального закона от 25.10.2001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</w:t>
      </w:r>
      <w:r>
        <w:rPr>
          <w:rFonts w:ascii="Times New Roman" w:eastAsia="Times New Roman" w:hAnsi="Times New Roman" w:cs="Times New Roman"/>
          <w:sz w:val="28"/>
        </w:rPr>
        <w:lastRenderedPageBreak/>
        <w:t>пользования на право аренды;</w:t>
      </w:r>
    </w:p>
    <w:p w:rsidR="00C761AF" w:rsidRDefault="00C761AF" w:rsidP="00C761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такие земельные участки образованы из земельных участков, указанных в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</w:rPr>
          <w:t>абзаце</w:t>
        </w:r>
      </w:hyperlink>
      <w:r>
        <w:rPr>
          <w:rFonts w:ascii="Times New Roman" w:eastAsia="Times New Roman" w:hAnsi="Times New Roman" w:cs="Times New Roman"/>
          <w:sz w:val="28"/>
        </w:rPr>
        <w:t xml:space="preserve"> втором настоящего подпункта.</w:t>
      </w:r>
    </w:p>
    <w:p w:rsidR="00C761AF" w:rsidRDefault="00C761AF" w:rsidP="00C761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В десятикратном  размере ставки земельного налога (на начало текущего календарного года) за единицу площади земельного участка лицам, не указанным в подпункте 2.1 настоящего Порядка.</w:t>
      </w:r>
    </w:p>
    <w:p w:rsidR="00C761AF" w:rsidRDefault="00C761AF" w:rsidP="00C761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Размер ставки земельного налога определяется как соответствующая установленной нормативными правовыми актами представительных органов муниципальных образований в Республике Бурятия налоговой ставке земельного налога процентная доля кадастровой стоимости выкупаемого земельного участка.</w:t>
      </w:r>
      <w:proofErr w:type="gramEnd"/>
    </w:p>
    <w:p w:rsidR="00C761AF" w:rsidRDefault="00C761AF" w:rsidP="00C761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цене, которая установлена Законом Республики Бурятия «О земле».</w:t>
      </w:r>
      <w:proofErr w:type="gramEnd"/>
    </w:p>
    <w:p w:rsidR="00C761AF" w:rsidRDefault="00C761AF" w:rsidP="00C761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C761AF" w:rsidRDefault="00C761AF" w:rsidP="00C761A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 xml:space="preserve">«*» - размер не должен превышать </w:t>
      </w:r>
      <w:r>
        <w:rPr>
          <w:rFonts w:ascii="Times New Roman" w:eastAsia="Times New Roman" w:hAnsi="Times New Roman" w:cs="Times New Roman"/>
          <w:sz w:val="28"/>
        </w:rPr>
        <w:t>двух с половиной процентов кадастровой стоимости земельного участка (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</w:rPr>
          <w:t>абзац 2 пункта 2.2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25.10.2001 № 137-ФЗ «О введении в действие Земельного кодекса Российской Федерации»</w:t>
      </w:r>
      <w:proofErr w:type="gramEnd"/>
    </w:p>
    <w:p w:rsidR="00C761AF" w:rsidRDefault="00C761AF" w:rsidP="00C761A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761AF" w:rsidRDefault="00C761AF" w:rsidP="00C761AF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C761AF" w:rsidRDefault="00C761AF" w:rsidP="00C761A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761AF" w:rsidRDefault="00C761AF" w:rsidP="00C761A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3886" w:rsidRDefault="00333886"/>
    <w:sectPr w:rsidR="0033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197"/>
    <w:multiLevelType w:val="multilevel"/>
    <w:tmpl w:val="097A08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1AF"/>
    <w:rsid w:val="00333886"/>
    <w:rsid w:val="00C7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F869A30EEAA7AEC3ED6A7A013C80A53ECCBC228E6C07F02884E90FA98B49B189B374DBC1C1B459A67ADd9G7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3B45F2FC3BD45A1FEA37C6D7DB45E465B4C06A352AF752F9575D7894939F4BBE16DD4B4DB39DB9CBC688S71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3B45F2FC3BD45A1FEA37C6D7DB45E465B4C06A352AF752F9575D7894939F4BBE16DD4B4DB39DB9CBC688S71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33B45F2FC3BD45A1FEA37C6D7DB45E465B4C06A352AF752F9575D7894939F4BBE16DD4B4DB39DB9CBC688S71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42AFA88718E53EE90CCF18D3259DA337B580DA536ECE83A9C1D4CBFC1DF466F88349E77D77ACD700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4341</Characters>
  <Application>Microsoft Office Word</Application>
  <DocSecurity>0</DocSecurity>
  <Lines>36</Lines>
  <Paragraphs>10</Paragraphs>
  <ScaleCrop>false</ScaleCrop>
  <Company>unattend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2015-10-26T05:39:00Z</dcterms:created>
  <dcterms:modified xsi:type="dcterms:W3CDTF">2015-10-26T05:39:00Z</dcterms:modified>
</cp:coreProperties>
</file>