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2" w:rsidRDefault="00425EC2" w:rsidP="00425EC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425EC2" w:rsidRDefault="00425EC2" w:rsidP="00425EC2">
      <w:pPr>
        <w:pStyle w:val="aa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«Харашибирское» </w:t>
      </w:r>
    </w:p>
    <w:p w:rsidR="00425EC2" w:rsidRDefault="00425EC2" w:rsidP="00425EC2">
      <w:pPr>
        <w:pStyle w:val="aa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425EC2" w:rsidRDefault="00425EC2" w:rsidP="00425EC2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671350, Республика Бурятия, Мухоршибирский район, село Харашибирь,</w:t>
      </w:r>
    </w:p>
    <w:p w:rsidR="00425EC2" w:rsidRDefault="00425EC2" w:rsidP="00425E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ул.В.Иванова дом, 36</w:t>
      </w:r>
    </w:p>
    <w:p w:rsidR="00425EC2" w:rsidRDefault="00425EC2" w:rsidP="00425EC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425EC2" w:rsidRDefault="00425EC2" w:rsidP="00425EC2">
      <w:pPr>
        <w:jc w:val="center"/>
        <w:rPr>
          <w:sz w:val="22"/>
          <w:szCs w:val="22"/>
        </w:rPr>
      </w:pPr>
    </w:p>
    <w:p w:rsidR="00425EC2" w:rsidRDefault="00425EC2" w:rsidP="00425EC2">
      <w:pPr>
        <w:jc w:val="center"/>
      </w:pPr>
    </w:p>
    <w:p w:rsidR="00425EC2" w:rsidRDefault="00425EC2" w:rsidP="00425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25EC2" w:rsidRDefault="00425EC2" w:rsidP="00425EC2">
      <w:pPr>
        <w:jc w:val="center"/>
        <w:rPr>
          <w:sz w:val="28"/>
          <w:szCs w:val="28"/>
        </w:rPr>
      </w:pPr>
    </w:p>
    <w:p w:rsidR="00425EC2" w:rsidRPr="00131B1F" w:rsidRDefault="00425EC2" w:rsidP="00425EC2">
      <w:pPr>
        <w:rPr>
          <w:sz w:val="28"/>
          <w:szCs w:val="28"/>
        </w:rPr>
      </w:pPr>
      <w:r w:rsidRPr="00131B1F">
        <w:rPr>
          <w:sz w:val="28"/>
          <w:szCs w:val="28"/>
        </w:rPr>
        <w:t>с. Харашиби</w:t>
      </w:r>
      <w:r>
        <w:rPr>
          <w:sz w:val="28"/>
          <w:szCs w:val="28"/>
        </w:rPr>
        <w:t>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65     </w:t>
      </w:r>
      <w:r>
        <w:rPr>
          <w:sz w:val="28"/>
          <w:szCs w:val="28"/>
        </w:rPr>
        <w:tab/>
        <w:t xml:space="preserve">            от «30</w:t>
      </w:r>
      <w:r w:rsidRPr="00131B1F">
        <w:rPr>
          <w:sz w:val="28"/>
          <w:szCs w:val="28"/>
        </w:rPr>
        <w:t>» декабря 201</w:t>
      </w:r>
      <w:r>
        <w:rPr>
          <w:sz w:val="28"/>
          <w:szCs w:val="28"/>
        </w:rPr>
        <w:t>5</w:t>
      </w:r>
      <w:r w:rsidRPr="00131B1F">
        <w:rPr>
          <w:sz w:val="28"/>
          <w:szCs w:val="28"/>
        </w:rPr>
        <w:t xml:space="preserve"> г. </w:t>
      </w:r>
    </w:p>
    <w:p w:rsidR="00425EC2" w:rsidRDefault="00425EC2" w:rsidP="00425EC2"/>
    <w:p w:rsidR="00425EC2" w:rsidRDefault="00425EC2" w:rsidP="00425EC2"/>
    <w:p w:rsidR="00425EC2" w:rsidRDefault="00425EC2" w:rsidP="00425EC2">
      <w:pPr>
        <w:tabs>
          <w:tab w:val="left" w:pos="187"/>
        </w:tabs>
        <w:jc w:val="center"/>
        <w:rPr>
          <w:b/>
        </w:rPr>
      </w:pPr>
    </w:p>
    <w:p w:rsidR="00425EC2" w:rsidRPr="00076A0E" w:rsidRDefault="00425EC2" w:rsidP="00425EC2">
      <w:pPr>
        <w:tabs>
          <w:tab w:val="left" w:pos="187"/>
        </w:tabs>
        <w:rPr>
          <w:b/>
          <w:i/>
          <w:sz w:val="28"/>
          <w:szCs w:val="28"/>
        </w:rPr>
      </w:pPr>
      <w:r w:rsidRPr="00076A0E">
        <w:rPr>
          <w:b/>
          <w:i/>
          <w:sz w:val="28"/>
          <w:szCs w:val="28"/>
        </w:rPr>
        <w:t>О внесении изменений в решение</w:t>
      </w:r>
    </w:p>
    <w:p w:rsidR="00425EC2" w:rsidRPr="00732F5C" w:rsidRDefault="00425EC2" w:rsidP="00425EC2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  бюджете  муниципального образования</w:t>
      </w:r>
    </w:p>
    <w:p w:rsidR="00425EC2" w:rsidRDefault="00425EC2" w:rsidP="00425EC2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 «</w:t>
      </w:r>
      <w:r>
        <w:rPr>
          <w:b/>
          <w:i/>
          <w:sz w:val="28"/>
          <w:szCs w:val="28"/>
        </w:rPr>
        <w:t>Харашибирское</w:t>
      </w:r>
      <w:r w:rsidRPr="00732F5C">
        <w:rPr>
          <w:b/>
          <w:i/>
          <w:sz w:val="28"/>
          <w:szCs w:val="28"/>
        </w:rPr>
        <w:t>» на 201</w:t>
      </w:r>
      <w:r>
        <w:rPr>
          <w:b/>
          <w:i/>
          <w:sz w:val="28"/>
          <w:szCs w:val="28"/>
        </w:rPr>
        <w:t>5</w:t>
      </w:r>
      <w:r w:rsidRPr="00732F5C">
        <w:rPr>
          <w:b/>
          <w:i/>
          <w:sz w:val="28"/>
          <w:szCs w:val="28"/>
        </w:rPr>
        <w:t xml:space="preserve"> год и 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>
        <w:rPr>
          <w:b/>
          <w:i/>
          <w:sz w:val="28"/>
          <w:szCs w:val="28"/>
        </w:rPr>
        <w:t>6</w:t>
      </w:r>
      <w:r w:rsidRPr="00732F5C">
        <w:rPr>
          <w:b/>
          <w:i/>
          <w:sz w:val="28"/>
          <w:szCs w:val="28"/>
        </w:rPr>
        <w:t xml:space="preserve"> и 201</w:t>
      </w:r>
      <w:r>
        <w:rPr>
          <w:b/>
          <w:i/>
          <w:sz w:val="28"/>
          <w:szCs w:val="28"/>
        </w:rPr>
        <w:t>7</w:t>
      </w:r>
      <w:r w:rsidRPr="00732F5C">
        <w:rPr>
          <w:b/>
          <w:i/>
          <w:sz w:val="28"/>
          <w:szCs w:val="28"/>
        </w:rPr>
        <w:t xml:space="preserve"> годов»</w:t>
      </w:r>
    </w:p>
    <w:p w:rsidR="00425EC2" w:rsidRPr="006843C2" w:rsidRDefault="00425EC2" w:rsidP="00425EC2">
      <w:pPr>
        <w:tabs>
          <w:tab w:val="left" w:pos="187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Внести в реше</w:t>
      </w:r>
      <w:r w:rsidRPr="006843C2">
        <w:rPr>
          <w:bCs/>
          <w:iCs/>
          <w:sz w:val="28"/>
          <w:szCs w:val="28"/>
        </w:rPr>
        <w:t>ние сессии МСУ</w:t>
      </w:r>
      <w:r>
        <w:rPr>
          <w:bCs/>
          <w:iCs/>
          <w:sz w:val="28"/>
          <w:szCs w:val="28"/>
        </w:rPr>
        <w:t xml:space="preserve"> </w:t>
      </w:r>
      <w:r w:rsidRPr="006843C2">
        <w:rPr>
          <w:sz w:val="28"/>
          <w:szCs w:val="28"/>
        </w:rPr>
        <w:t>«О  бюджете  муниципального образования</w:t>
      </w:r>
    </w:p>
    <w:p w:rsidR="00425EC2" w:rsidRDefault="00425EC2" w:rsidP="00425EC2">
      <w:pPr>
        <w:tabs>
          <w:tab w:val="left" w:pos="187"/>
        </w:tabs>
        <w:jc w:val="both"/>
        <w:rPr>
          <w:sz w:val="28"/>
          <w:szCs w:val="28"/>
        </w:rPr>
      </w:pPr>
      <w:r w:rsidRPr="006843C2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Харашибирское</w:t>
      </w:r>
      <w:r w:rsidRPr="006843C2">
        <w:rPr>
          <w:sz w:val="28"/>
          <w:szCs w:val="28"/>
        </w:rPr>
        <w:t>» на 201</w:t>
      </w:r>
      <w:r>
        <w:rPr>
          <w:sz w:val="28"/>
          <w:szCs w:val="28"/>
        </w:rPr>
        <w:t xml:space="preserve">5 </w:t>
      </w:r>
      <w:r w:rsidRPr="006843C2">
        <w:rPr>
          <w:sz w:val="28"/>
          <w:szCs w:val="28"/>
        </w:rPr>
        <w:t>год и на плановый период   201</w:t>
      </w:r>
      <w:r>
        <w:rPr>
          <w:sz w:val="28"/>
          <w:szCs w:val="28"/>
        </w:rPr>
        <w:t>6</w:t>
      </w:r>
      <w:r w:rsidRPr="006843C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43C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от 23.12.2014г. № 51 следующие изменения:</w:t>
      </w:r>
    </w:p>
    <w:p w:rsidR="00425EC2" w:rsidRDefault="00425EC2" w:rsidP="00425EC2">
      <w:pPr>
        <w:numPr>
          <w:ilvl w:val="0"/>
          <w:numId w:val="8"/>
        </w:num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 изложить в следующей редакции</w:t>
      </w:r>
    </w:p>
    <w:p w:rsidR="00425EC2" w:rsidRDefault="00425EC2" w:rsidP="00425EC2">
      <w:pPr>
        <w:numPr>
          <w:ilvl w:val="0"/>
          <w:numId w:val="9"/>
        </w:numPr>
        <w:tabs>
          <w:tab w:val="left" w:pos="187"/>
        </w:tabs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общий объём доходов  в сумме </w:t>
      </w:r>
      <w:r>
        <w:rPr>
          <w:sz w:val="28"/>
          <w:szCs w:val="28"/>
        </w:rPr>
        <w:t>2410,19800</w:t>
      </w:r>
      <w:r w:rsidRPr="004E276A">
        <w:rPr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sz w:val="28"/>
          <w:szCs w:val="28"/>
        </w:rPr>
        <w:t>2157,39800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425EC2" w:rsidRPr="004E276A" w:rsidRDefault="00425EC2" w:rsidP="00425EC2">
      <w:pPr>
        <w:numPr>
          <w:ilvl w:val="0"/>
          <w:numId w:val="9"/>
        </w:num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общий  объём расходов в сумме </w:t>
      </w:r>
      <w:r>
        <w:rPr>
          <w:sz w:val="28"/>
          <w:szCs w:val="28"/>
        </w:rPr>
        <w:t>2577,97124</w:t>
      </w:r>
      <w:r w:rsidRPr="004E276A">
        <w:rPr>
          <w:sz w:val="28"/>
          <w:szCs w:val="28"/>
        </w:rPr>
        <w:t xml:space="preserve"> тыс. рублей;</w:t>
      </w:r>
    </w:p>
    <w:p w:rsidR="00425EC2" w:rsidRPr="006843C2" w:rsidRDefault="00425EC2" w:rsidP="00425EC2">
      <w:pPr>
        <w:numPr>
          <w:ilvl w:val="0"/>
          <w:numId w:val="9"/>
        </w:num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в сумме 167,77324 тыс. руб.</w:t>
      </w:r>
    </w:p>
    <w:p w:rsidR="00425EC2" w:rsidRDefault="00425EC2" w:rsidP="00425EC2">
      <w:pPr>
        <w:tabs>
          <w:tab w:val="left" w:pos="187"/>
        </w:tabs>
        <w:jc w:val="both"/>
        <w:rPr>
          <w:bCs/>
          <w:iCs/>
          <w:sz w:val="28"/>
          <w:szCs w:val="28"/>
        </w:rPr>
      </w:pP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изложить в следующей редакции</w:t>
      </w: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изложить в следующей редакции</w:t>
      </w: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изложить в следующей редакции</w:t>
      </w: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изложить в следующей редакции</w:t>
      </w: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изложить в следующей редакции</w:t>
      </w: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 изложить в следующей редакции</w:t>
      </w:r>
    </w:p>
    <w:p w:rsidR="00425EC2" w:rsidRDefault="00425EC2" w:rsidP="00425EC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15 изложить в следующей редакции</w:t>
      </w:r>
    </w:p>
    <w:p w:rsidR="00425EC2" w:rsidRDefault="00425EC2" w:rsidP="00425EC2">
      <w:pPr>
        <w:ind w:left="644"/>
        <w:jc w:val="both"/>
        <w:rPr>
          <w:sz w:val="28"/>
          <w:szCs w:val="28"/>
        </w:rPr>
      </w:pPr>
    </w:p>
    <w:p w:rsidR="00425EC2" w:rsidRPr="00607EDE" w:rsidRDefault="00425EC2" w:rsidP="00425EC2">
      <w:pPr>
        <w:jc w:val="both"/>
        <w:rPr>
          <w:sz w:val="28"/>
          <w:szCs w:val="28"/>
        </w:rPr>
      </w:pPr>
    </w:p>
    <w:p w:rsidR="00425EC2" w:rsidRPr="00732F5C" w:rsidRDefault="00425EC2" w:rsidP="00425EC2">
      <w:pPr>
        <w:ind w:left="60"/>
        <w:jc w:val="both"/>
        <w:rPr>
          <w:sz w:val="28"/>
          <w:szCs w:val="28"/>
        </w:rPr>
      </w:pPr>
    </w:p>
    <w:p w:rsidR="00425EC2" w:rsidRPr="00732F5C" w:rsidRDefault="00425EC2" w:rsidP="00425EC2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</w:t>
      </w:r>
      <w:r w:rsidRPr="00732F5C">
        <w:rPr>
          <w:sz w:val="28"/>
          <w:szCs w:val="28"/>
        </w:rPr>
        <w:t xml:space="preserve">. </w:t>
      </w:r>
    </w:p>
    <w:p w:rsidR="00425EC2" w:rsidRPr="00732F5C" w:rsidRDefault="00425EC2" w:rsidP="00425EC2">
      <w:pPr>
        <w:ind w:left="60"/>
        <w:jc w:val="both"/>
        <w:rPr>
          <w:sz w:val="28"/>
          <w:szCs w:val="28"/>
        </w:rPr>
      </w:pPr>
    </w:p>
    <w:p w:rsidR="00425EC2" w:rsidRPr="00732F5C" w:rsidRDefault="00425EC2" w:rsidP="00425EC2">
      <w:pPr>
        <w:ind w:left="60"/>
        <w:jc w:val="both"/>
        <w:rPr>
          <w:b/>
          <w:sz w:val="28"/>
          <w:szCs w:val="28"/>
        </w:rPr>
      </w:pPr>
    </w:p>
    <w:p w:rsidR="00425EC2" w:rsidRDefault="00425EC2" w:rsidP="00425EC2">
      <w:pPr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 муниципального  образования</w:t>
      </w:r>
    </w:p>
    <w:p w:rsidR="00425EC2" w:rsidRDefault="00425EC2" w:rsidP="00425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732F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Харашибирское</w:t>
      </w:r>
      <w:r w:rsidRPr="00732F5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          Т.Р. Закиров</w:t>
      </w:r>
    </w:p>
    <w:p w:rsidR="00425EC2" w:rsidRDefault="00425EC2" w:rsidP="00425EC2">
      <w:pPr>
        <w:jc w:val="center"/>
        <w:rPr>
          <w:b/>
          <w:sz w:val="28"/>
          <w:szCs w:val="28"/>
        </w:rPr>
      </w:pPr>
    </w:p>
    <w:p w:rsidR="00425EC2" w:rsidRDefault="00425EC2" w:rsidP="00425EC2">
      <w:pPr>
        <w:jc w:val="center"/>
        <w:rPr>
          <w:b/>
          <w:sz w:val="28"/>
          <w:szCs w:val="28"/>
        </w:rPr>
      </w:pPr>
    </w:p>
    <w:p w:rsidR="00425EC2" w:rsidRDefault="00425EC2" w:rsidP="00425EC2">
      <w:pPr>
        <w:jc w:val="center"/>
        <w:rPr>
          <w:b/>
          <w:sz w:val="28"/>
          <w:szCs w:val="28"/>
        </w:rPr>
      </w:pPr>
    </w:p>
    <w:p w:rsidR="00425EC2" w:rsidRPr="00E944E3" w:rsidRDefault="00425EC2" w:rsidP="00425EC2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 xml:space="preserve">Пояснительная записка </w:t>
      </w:r>
    </w:p>
    <w:p w:rsidR="00425EC2" w:rsidRPr="00E944E3" w:rsidRDefault="00425EC2" w:rsidP="00425EC2">
      <w:pPr>
        <w:ind w:firstLine="709"/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муниципального образования сельское поселение «Харашибирское» 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 xml:space="preserve">муниципального образования сельское поселение «Харашибирское» </w:t>
      </w:r>
      <w:r w:rsidRPr="00E944E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E944E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E944E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E944E3">
        <w:rPr>
          <w:b/>
          <w:sz w:val="28"/>
          <w:szCs w:val="28"/>
        </w:rPr>
        <w:t xml:space="preserve"> годов»</w:t>
      </w:r>
    </w:p>
    <w:p w:rsidR="00425EC2" w:rsidRPr="00E944E3" w:rsidRDefault="00425EC2" w:rsidP="00425EC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25EC2" w:rsidRPr="00BC69C2" w:rsidRDefault="00425EC2" w:rsidP="00425EC2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Pr="008E220A"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налоговых и неналоговых доходов,</w:t>
      </w:r>
      <w:r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и источников финансирования дефицита</w:t>
      </w:r>
      <w:r w:rsidRPr="00BC69C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425EC2" w:rsidRPr="00E944E3" w:rsidRDefault="00425EC2" w:rsidP="00425EC2">
      <w:pPr>
        <w:rPr>
          <w:color w:val="FF0000"/>
          <w:sz w:val="28"/>
          <w:szCs w:val="28"/>
        </w:rPr>
      </w:pPr>
    </w:p>
    <w:p w:rsidR="00425EC2" w:rsidRPr="00332B57" w:rsidRDefault="00425EC2" w:rsidP="00425EC2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оходы местного бюджета</w:t>
      </w:r>
    </w:p>
    <w:p w:rsidR="00425EC2" w:rsidRDefault="00425EC2" w:rsidP="00425EC2">
      <w:pPr>
        <w:pStyle w:val="ae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337991">
        <w:rPr>
          <w:sz w:val="28"/>
          <w:szCs w:val="28"/>
        </w:rPr>
        <w:t xml:space="preserve">Объем налоговых и неналоговых доходов </w:t>
      </w:r>
      <w:r>
        <w:rPr>
          <w:sz w:val="28"/>
          <w:szCs w:val="28"/>
        </w:rPr>
        <w:t>местного</w:t>
      </w:r>
      <w:r w:rsidRPr="00337991">
        <w:rPr>
          <w:sz w:val="28"/>
          <w:szCs w:val="28"/>
        </w:rPr>
        <w:t xml:space="preserve"> бюджета на 2015 год предлагается увеличить на </w:t>
      </w:r>
      <w:r>
        <w:rPr>
          <w:sz w:val="28"/>
          <w:szCs w:val="28"/>
        </w:rPr>
        <w:t>16,50000</w:t>
      </w:r>
      <w:r w:rsidRPr="0033799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425EC2" w:rsidRPr="005F475D" w:rsidRDefault="00425EC2" w:rsidP="00425EC2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iCs/>
          <w:sz w:val="28"/>
          <w:szCs w:val="28"/>
        </w:rPr>
      </w:pPr>
      <w:proofErr w:type="gramStart"/>
      <w:r w:rsidRPr="005F475D">
        <w:rPr>
          <w:sz w:val="28"/>
          <w:szCs w:val="28"/>
        </w:rPr>
        <w:t xml:space="preserve">Налоговые доходы за счет увеличения </w:t>
      </w:r>
      <w:r>
        <w:rPr>
          <w:sz w:val="28"/>
          <w:szCs w:val="28"/>
        </w:rPr>
        <w:t xml:space="preserve">на 0,900000 тыс. рублей </w:t>
      </w:r>
      <w:r w:rsidRPr="005F475D">
        <w:rPr>
          <w:sz w:val="28"/>
          <w:szCs w:val="28"/>
        </w:rPr>
        <w:t>(Налог на доходы физических лиц)</w:t>
      </w:r>
      <w:r>
        <w:rPr>
          <w:sz w:val="28"/>
          <w:szCs w:val="28"/>
        </w:rPr>
        <w:t>, на 3</w:t>
      </w:r>
      <w:r w:rsidRPr="005F475D">
        <w:rPr>
          <w:sz w:val="28"/>
          <w:szCs w:val="28"/>
        </w:rPr>
        <w:t>,</w:t>
      </w:r>
      <w:r>
        <w:rPr>
          <w:sz w:val="28"/>
          <w:szCs w:val="28"/>
        </w:rPr>
        <w:t>60000</w:t>
      </w:r>
      <w:r w:rsidRPr="005F475D">
        <w:rPr>
          <w:sz w:val="28"/>
          <w:szCs w:val="28"/>
        </w:rPr>
        <w:t xml:space="preserve"> тыс. рублей (Единый сельскохозяйственный налог) и на </w:t>
      </w:r>
      <w:r>
        <w:rPr>
          <w:sz w:val="28"/>
          <w:szCs w:val="28"/>
        </w:rPr>
        <w:t>59</w:t>
      </w:r>
      <w:r w:rsidRPr="005F475D">
        <w:rPr>
          <w:sz w:val="28"/>
          <w:szCs w:val="28"/>
        </w:rPr>
        <w:t>,</w:t>
      </w:r>
      <w:r>
        <w:rPr>
          <w:sz w:val="28"/>
          <w:szCs w:val="28"/>
        </w:rPr>
        <w:t>60000</w:t>
      </w:r>
      <w:r w:rsidRPr="005F475D">
        <w:rPr>
          <w:sz w:val="28"/>
          <w:szCs w:val="28"/>
        </w:rPr>
        <w:t xml:space="preserve"> тыс. рублей (Земельный налог), за счет уменьшения на </w:t>
      </w:r>
      <w:r>
        <w:rPr>
          <w:sz w:val="28"/>
          <w:szCs w:val="28"/>
        </w:rPr>
        <w:t>26,40000</w:t>
      </w:r>
      <w:r w:rsidRPr="005F475D">
        <w:rPr>
          <w:sz w:val="28"/>
          <w:szCs w:val="28"/>
        </w:rPr>
        <w:t xml:space="preserve"> тыс. рублей (Налог на имущество физических лиц, взимаемый по ставкам, применяемым к объектам налогообложения, расположенным в границах поселений). </w:t>
      </w:r>
      <w:proofErr w:type="gramEnd"/>
    </w:p>
    <w:p w:rsidR="00425EC2" w:rsidRPr="005F475D" w:rsidRDefault="00425EC2" w:rsidP="00425EC2">
      <w:pPr>
        <w:pStyle w:val="ae"/>
        <w:numPr>
          <w:ilvl w:val="0"/>
          <w:numId w:val="15"/>
        </w:numPr>
        <w:shd w:val="clear" w:color="auto" w:fill="FFFFFF"/>
        <w:spacing w:after="0"/>
        <w:jc w:val="both"/>
        <w:rPr>
          <w:iCs/>
          <w:sz w:val="28"/>
          <w:szCs w:val="28"/>
        </w:rPr>
      </w:pPr>
      <w:proofErr w:type="gramStart"/>
      <w:r w:rsidRPr="005F475D">
        <w:rPr>
          <w:iCs/>
          <w:sz w:val="28"/>
          <w:szCs w:val="28"/>
        </w:rPr>
        <w:t xml:space="preserve">Неналоговые доходы за счет увеличения на </w:t>
      </w:r>
      <w:r>
        <w:rPr>
          <w:iCs/>
          <w:sz w:val="28"/>
          <w:szCs w:val="28"/>
        </w:rPr>
        <w:t>3</w:t>
      </w:r>
      <w:r w:rsidRPr="005F475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6</w:t>
      </w:r>
      <w:r w:rsidRPr="005F475D">
        <w:rPr>
          <w:iCs/>
          <w:sz w:val="28"/>
          <w:szCs w:val="28"/>
        </w:rPr>
        <w:t>00</w:t>
      </w:r>
      <w:r>
        <w:rPr>
          <w:iCs/>
          <w:sz w:val="28"/>
          <w:szCs w:val="28"/>
        </w:rPr>
        <w:t>00</w:t>
      </w:r>
      <w:r w:rsidRPr="005F475D">
        <w:rPr>
          <w:iCs/>
          <w:sz w:val="28"/>
          <w:szCs w:val="28"/>
        </w:rPr>
        <w:t xml:space="preserve"> </w:t>
      </w:r>
      <w:r w:rsidRPr="005F475D">
        <w:rPr>
          <w:sz w:val="28"/>
          <w:szCs w:val="28"/>
        </w:rPr>
        <w:t>тыс. рублей (Доходы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учреждений))</w:t>
      </w:r>
      <w:r>
        <w:rPr>
          <w:sz w:val="28"/>
          <w:szCs w:val="28"/>
        </w:rPr>
        <w:t>, за счет уменьшения на 6,30000 тыс. рублей</w:t>
      </w:r>
      <w:r w:rsidRPr="005F475D">
        <w:rPr>
          <w:sz w:val="28"/>
          <w:szCs w:val="28"/>
        </w:rPr>
        <w:t xml:space="preserve"> (Прочие доходы  от оказания платных услуг (работ) получателями средств бюджетов поселений)</w:t>
      </w:r>
      <w:r>
        <w:rPr>
          <w:sz w:val="28"/>
          <w:szCs w:val="28"/>
        </w:rPr>
        <w:t xml:space="preserve"> и на 18,50000 тыс. рублей (</w:t>
      </w:r>
      <w:r w:rsidRPr="00BB5F22">
        <w:rPr>
          <w:sz w:val="28"/>
          <w:szCs w:val="28"/>
        </w:rPr>
        <w:t>Средства самообложения граждан, зачисляемые в</w:t>
      </w:r>
      <w:proofErr w:type="gramEnd"/>
      <w:r w:rsidRPr="00BB5F22">
        <w:rPr>
          <w:sz w:val="28"/>
          <w:szCs w:val="28"/>
        </w:rPr>
        <w:t xml:space="preserve"> бюджеты поселений</w:t>
      </w:r>
      <w:r>
        <w:rPr>
          <w:sz w:val="28"/>
          <w:szCs w:val="28"/>
        </w:rPr>
        <w:t>).</w:t>
      </w:r>
    </w:p>
    <w:p w:rsidR="00425EC2" w:rsidRDefault="00425EC2" w:rsidP="00425EC2">
      <w:pPr>
        <w:pStyle w:val="ae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70405">
        <w:rPr>
          <w:rStyle w:val="af0"/>
          <w:sz w:val="28"/>
          <w:szCs w:val="28"/>
        </w:rPr>
        <w:t>Безвозмездные поступления</w:t>
      </w:r>
      <w:r w:rsidRPr="00B7040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увеличить</w:t>
      </w:r>
      <w:r w:rsidRPr="00B70405">
        <w:rPr>
          <w:sz w:val="28"/>
          <w:szCs w:val="28"/>
        </w:rPr>
        <w:t xml:space="preserve"> в 2015 году на </w:t>
      </w:r>
      <w:r>
        <w:rPr>
          <w:sz w:val="28"/>
          <w:szCs w:val="28"/>
        </w:rPr>
        <w:t>722,71200</w:t>
      </w:r>
      <w:r w:rsidRPr="00B70405">
        <w:rPr>
          <w:sz w:val="28"/>
          <w:szCs w:val="28"/>
        </w:rPr>
        <w:t xml:space="preserve"> тыс. рублей:</w:t>
      </w:r>
    </w:p>
    <w:p w:rsidR="00425EC2" w:rsidRPr="00927A9A" w:rsidRDefault="00425EC2" w:rsidP="00425EC2">
      <w:pPr>
        <w:pStyle w:val="ae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7A9A">
        <w:rPr>
          <w:sz w:val="28"/>
          <w:szCs w:val="28"/>
        </w:rPr>
        <w:t>а счет увеличения</w:t>
      </w:r>
      <w:r w:rsidRPr="00927A9A">
        <w:rPr>
          <w:bCs/>
          <w:sz w:val="28"/>
          <w:szCs w:val="28"/>
        </w:rPr>
        <w:t>:</w:t>
      </w:r>
    </w:p>
    <w:p w:rsidR="00425EC2" w:rsidRPr="004B2078" w:rsidRDefault="00425EC2" w:rsidP="00425EC2">
      <w:pPr>
        <w:pStyle w:val="ae"/>
        <w:numPr>
          <w:ilvl w:val="0"/>
          <w:numId w:val="13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BE3FBB"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>на 22,00000</w:t>
      </w:r>
      <w:r w:rsidRPr="004B2078">
        <w:rPr>
          <w:sz w:val="28"/>
          <w:szCs w:val="28"/>
        </w:rPr>
        <w:t xml:space="preserve"> тыс. рублей;</w:t>
      </w:r>
    </w:p>
    <w:p w:rsidR="00425EC2" w:rsidRPr="00FA380D" w:rsidRDefault="00425EC2" w:rsidP="00425EC2">
      <w:pPr>
        <w:pStyle w:val="ae"/>
        <w:numPr>
          <w:ilvl w:val="0"/>
          <w:numId w:val="13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FA380D">
        <w:rPr>
          <w:sz w:val="28"/>
          <w:szCs w:val="28"/>
        </w:rPr>
        <w:t>Прочие безвозмездные поступления в бюджеты поселений от бюджетов муниципальных районов на 700,71200 тыс. рублей;</w:t>
      </w:r>
    </w:p>
    <w:bookmarkEnd w:id="3"/>
    <w:p w:rsidR="00425EC2" w:rsidRDefault="00425EC2" w:rsidP="00425EC2">
      <w:pPr>
        <w:pStyle w:val="12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Cs/>
          <w:szCs w:val="28"/>
          <w:highlight w:val="yellow"/>
        </w:rPr>
      </w:pPr>
    </w:p>
    <w:p w:rsidR="00425EC2" w:rsidRPr="00332B57" w:rsidRDefault="00425EC2" w:rsidP="00425EC2">
      <w:pPr>
        <w:pStyle w:val="12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>Расходы местного бюджета</w:t>
      </w:r>
    </w:p>
    <w:p w:rsidR="00425EC2" w:rsidRPr="001A6516" w:rsidRDefault="00425EC2" w:rsidP="00425EC2">
      <w:pPr>
        <w:pStyle w:val="12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425EC2" w:rsidRPr="00EB04D9" w:rsidRDefault="00425EC2" w:rsidP="00425EC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предлагается уточнить </w:t>
      </w:r>
      <w:r>
        <w:rPr>
          <w:sz w:val="28"/>
          <w:szCs w:val="28"/>
        </w:rPr>
        <w:t xml:space="preserve">на 906,98524 тыс. рублей </w:t>
      </w:r>
      <w:r w:rsidRPr="00EB04D9">
        <w:rPr>
          <w:sz w:val="28"/>
          <w:szCs w:val="28"/>
        </w:rPr>
        <w:t>по следующим основным направлениям:</w:t>
      </w:r>
    </w:p>
    <w:p w:rsidR="00425EC2" w:rsidRPr="00EB04D9" w:rsidRDefault="00425EC2" w:rsidP="00425EC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425EC2" w:rsidRPr="00EB04D9" w:rsidRDefault="00425EC2" w:rsidP="00425EC2">
      <w:pPr>
        <w:widowControl w:val="0"/>
        <w:numPr>
          <w:ilvl w:val="0"/>
          <w:numId w:val="10"/>
        </w:numPr>
        <w:tabs>
          <w:tab w:val="num" w:pos="0"/>
          <w:tab w:val="left" w:pos="900"/>
          <w:tab w:val="num" w:pos="1134"/>
        </w:tabs>
        <w:ind w:left="0" w:firstLine="851"/>
        <w:jc w:val="both"/>
        <w:rPr>
          <w:bCs/>
          <w:sz w:val="28"/>
          <w:szCs w:val="28"/>
        </w:rPr>
      </w:pPr>
      <w:r w:rsidRPr="00EB04D9">
        <w:rPr>
          <w:bCs/>
          <w:sz w:val="28"/>
          <w:szCs w:val="28"/>
        </w:rPr>
        <w:lastRenderedPageBreak/>
        <w:t>Уточнить расходы, осуществляемые за счет целевых безвозмездных поступлений</w:t>
      </w:r>
      <w:r>
        <w:rPr>
          <w:bCs/>
          <w:sz w:val="28"/>
          <w:szCs w:val="28"/>
        </w:rPr>
        <w:t xml:space="preserve"> на 375,51200</w:t>
      </w:r>
      <w:r w:rsidRPr="00EB04D9">
        <w:rPr>
          <w:bCs/>
          <w:sz w:val="28"/>
          <w:szCs w:val="28"/>
        </w:rPr>
        <w:t xml:space="preserve"> </w:t>
      </w:r>
      <w:r w:rsidRPr="00927A9A">
        <w:rPr>
          <w:sz w:val="28"/>
          <w:szCs w:val="28"/>
        </w:rPr>
        <w:t>тыс. рублей</w:t>
      </w:r>
      <w:r w:rsidRPr="00EB04D9">
        <w:rPr>
          <w:bCs/>
          <w:sz w:val="28"/>
          <w:szCs w:val="28"/>
        </w:rPr>
        <w:t xml:space="preserve"> в том числе:</w:t>
      </w:r>
    </w:p>
    <w:p w:rsidR="00425EC2" w:rsidRPr="00D75244" w:rsidRDefault="00425EC2" w:rsidP="00425EC2">
      <w:pPr>
        <w:pStyle w:val="ae"/>
        <w:shd w:val="clear" w:color="auto" w:fill="FFFFFF"/>
        <w:tabs>
          <w:tab w:val="left" w:pos="709"/>
        </w:tabs>
        <w:spacing w:after="0"/>
        <w:ind w:left="709"/>
        <w:jc w:val="both"/>
        <w:rPr>
          <w:sz w:val="28"/>
          <w:szCs w:val="28"/>
        </w:rPr>
      </w:pPr>
    </w:p>
    <w:p w:rsidR="00425EC2" w:rsidRPr="004B2078" w:rsidRDefault="00425EC2" w:rsidP="00425EC2">
      <w:pPr>
        <w:pStyle w:val="ae"/>
        <w:numPr>
          <w:ilvl w:val="0"/>
          <w:numId w:val="14"/>
        </w:numPr>
        <w:shd w:val="clear" w:color="auto" w:fill="FFFFFF"/>
        <w:tabs>
          <w:tab w:val="clear" w:pos="900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расходы на с</w:t>
      </w:r>
      <w:r w:rsidRPr="00184D2F">
        <w:rPr>
          <w:sz w:val="28"/>
          <w:szCs w:val="28"/>
        </w:rPr>
        <w:t>одержание и ремонт автомобильных дорог</w:t>
      </w:r>
      <w:r w:rsidRPr="004B2078">
        <w:rPr>
          <w:sz w:val="28"/>
          <w:szCs w:val="28"/>
        </w:rPr>
        <w:t xml:space="preserve"> на </w:t>
      </w:r>
      <w:r>
        <w:rPr>
          <w:sz w:val="28"/>
          <w:szCs w:val="28"/>
        </w:rPr>
        <w:t>169,00000</w:t>
      </w:r>
      <w:r w:rsidRPr="004B207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(860 04 09 082 82 20 244)</w:t>
      </w:r>
      <w:r w:rsidRPr="004B2078">
        <w:rPr>
          <w:sz w:val="28"/>
          <w:szCs w:val="28"/>
        </w:rPr>
        <w:t>;</w:t>
      </w:r>
    </w:p>
    <w:p w:rsidR="00425EC2" w:rsidRDefault="00425EC2" w:rsidP="00425EC2">
      <w:pPr>
        <w:pStyle w:val="ae"/>
        <w:numPr>
          <w:ilvl w:val="0"/>
          <w:numId w:val="14"/>
        </w:numPr>
        <w:shd w:val="clear" w:color="auto" w:fill="FFFFFF"/>
        <w:tabs>
          <w:tab w:val="clear" w:pos="900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расходы на о</w:t>
      </w:r>
      <w:r w:rsidRPr="002544A9">
        <w:rPr>
          <w:sz w:val="28"/>
          <w:szCs w:val="28"/>
        </w:rPr>
        <w:t>беспечение полномочий по водоснабжению</w:t>
      </w:r>
      <w:r>
        <w:rPr>
          <w:sz w:val="28"/>
          <w:szCs w:val="28"/>
        </w:rPr>
        <w:t xml:space="preserve"> на 6,000</w:t>
      </w:r>
      <w:r w:rsidRPr="004B207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(860 05 02 999 82 95 244)</w:t>
      </w:r>
      <w:r w:rsidRPr="004B2078">
        <w:rPr>
          <w:sz w:val="28"/>
          <w:szCs w:val="28"/>
        </w:rPr>
        <w:t>;</w:t>
      </w:r>
    </w:p>
    <w:p w:rsidR="00425EC2" w:rsidRDefault="00425EC2" w:rsidP="00425EC2">
      <w:pPr>
        <w:pStyle w:val="ae"/>
        <w:numPr>
          <w:ilvl w:val="0"/>
          <w:numId w:val="13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2E1006">
        <w:rPr>
          <w:sz w:val="28"/>
          <w:szCs w:val="28"/>
        </w:rPr>
        <w:t xml:space="preserve">Увеличить расходы за счет </w:t>
      </w:r>
      <w:r>
        <w:rPr>
          <w:sz w:val="28"/>
          <w:szCs w:val="28"/>
        </w:rPr>
        <w:t>м</w:t>
      </w:r>
      <w:r w:rsidRPr="00BE3FBB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BE3FB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BE3FBB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Pr="00BE3FBB">
        <w:rPr>
          <w:sz w:val="28"/>
          <w:szCs w:val="28"/>
        </w:rPr>
        <w:t xml:space="preserve"> бюджетам сельских поселений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>на 22,00000</w:t>
      </w:r>
      <w:r w:rsidRPr="004B207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(860 08 01 999 86 01 611 – 20,00000 тыс. рублей; 860 04 12 999 82 93 244 – 2,00000 тыс. рублей);</w:t>
      </w:r>
    </w:p>
    <w:p w:rsidR="00425EC2" w:rsidRDefault="00425EC2" w:rsidP="00425EC2">
      <w:pPr>
        <w:pStyle w:val="ae"/>
        <w:numPr>
          <w:ilvl w:val="0"/>
          <w:numId w:val="13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2E1006">
        <w:rPr>
          <w:sz w:val="28"/>
          <w:szCs w:val="28"/>
        </w:rPr>
        <w:t>Увеличить расходы</w:t>
      </w:r>
      <w:r w:rsidRPr="00695A07">
        <w:rPr>
          <w:sz w:val="28"/>
          <w:szCs w:val="28"/>
        </w:rPr>
        <w:t xml:space="preserve"> </w:t>
      </w:r>
      <w:r>
        <w:rPr>
          <w:sz w:val="28"/>
          <w:szCs w:val="28"/>
        </w:rPr>
        <w:t>на т</w:t>
      </w:r>
      <w:r w:rsidRPr="00695A07">
        <w:rPr>
          <w:sz w:val="28"/>
          <w:szCs w:val="28"/>
        </w:rPr>
        <w:t>рудоустройство граждан, ищущих работу</w:t>
      </w:r>
      <w:r>
        <w:rPr>
          <w:sz w:val="28"/>
          <w:szCs w:val="28"/>
        </w:rPr>
        <w:t xml:space="preserve"> на 16,52200 тыс. рублей (860 05 03 012 01 00 244);</w:t>
      </w:r>
    </w:p>
    <w:p w:rsidR="00425EC2" w:rsidRDefault="00425EC2" w:rsidP="00425EC2">
      <w:pPr>
        <w:pStyle w:val="ae"/>
        <w:numPr>
          <w:ilvl w:val="0"/>
          <w:numId w:val="13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2E1006">
        <w:rPr>
          <w:sz w:val="28"/>
          <w:szCs w:val="28"/>
        </w:rPr>
        <w:t>Увеличить расходы</w:t>
      </w:r>
      <w:r>
        <w:rPr>
          <w:sz w:val="28"/>
          <w:szCs w:val="28"/>
        </w:rPr>
        <w:t xml:space="preserve"> - </w:t>
      </w:r>
      <w:r w:rsidRPr="00695A07">
        <w:rPr>
          <w:sz w:val="28"/>
          <w:szCs w:val="28"/>
        </w:rPr>
        <w:t>Республиканский конкурс "Лучшее терри</w:t>
      </w:r>
      <w:r>
        <w:rPr>
          <w:sz w:val="28"/>
          <w:szCs w:val="28"/>
        </w:rPr>
        <w:t>т</w:t>
      </w:r>
      <w:r w:rsidRPr="00695A07">
        <w:rPr>
          <w:sz w:val="28"/>
          <w:szCs w:val="28"/>
        </w:rPr>
        <w:t>ориальное общественное самоуправление</w:t>
      </w:r>
      <w:r>
        <w:rPr>
          <w:sz w:val="28"/>
          <w:szCs w:val="28"/>
        </w:rPr>
        <w:t xml:space="preserve"> на 150,00000 тыс. рублей (860 05 03 999 74 03 244);</w:t>
      </w:r>
    </w:p>
    <w:p w:rsidR="00425EC2" w:rsidRPr="004B2078" w:rsidRDefault="00425EC2" w:rsidP="00425EC2">
      <w:pPr>
        <w:pStyle w:val="ae"/>
        <w:numPr>
          <w:ilvl w:val="0"/>
          <w:numId w:val="13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2E1006">
        <w:rPr>
          <w:sz w:val="28"/>
          <w:szCs w:val="28"/>
        </w:rPr>
        <w:t>Увеличить расходы</w:t>
      </w:r>
      <w:r>
        <w:rPr>
          <w:sz w:val="28"/>
          <w:szCs w:val="28"/>
        </w:rPr>
        <w:t xml:space="preserve"> на о</w:t>
      </w:r>
      <w:r w:rsidRPr="00F72329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ю </w:t>
      </w:r>
      <w:r w:rsidRPr="00F72329">
        <w:rPr>
          <w:sz w:val="28"/>
          <w:szCs w:val="28"/>
        </w:rPr>
        <w:t>досуга пожилых людей, проведение массовых мероприятий</w:t>
      </w:r>
      <w:r>
        <w:rPr>
          <w:sz w:val="28"/>
          <w:szCs w:val="28"/>
        </w:rPr>
        <w:t xml:space="preserve"> на 11,990000 тыс. рублей (86008011500200 244).</w:t>
      </w:r>
    </w:p>
    <w:p w:rsidR="00425EC2" w:rsidRPr="001A6516" w:rsidRDefault="00425EC2" w:rsidP="00425EC2">
      <w:pPr>
        <w:widowControl w:val="0"/>
        <w:tabs>
          <w:tab w:val="num" w:pos="1134"/>
        </w:tabs>
        <w:ind w:left="851"/>
        <w:jc w:val="both"/>
        <w:rPr>
          <w:bCs/>
          <w:sz w:val="28"/>
          <w:szCs w:val="28"/>
          <w:highlight w:val="yellow"/>
        </w:rPr>
      </w:pPr>
    </w:p>
    <w:p w:rsidR="00425EC2" w:rsidRPr="00D86306" w:rsidRDefault="00425EC2" w:rsidP="00425EC2">
      <w:pPr>
        <w:widowControl w:val="0"/>
        <w:numPr>
          <w:ilvl w:val="0"/>
          <w:numId w:val="10"/>
        </w:numPr>
        <w:tabs>
          <w:tab w:val="num" w:pos="0"/>
          <w:tab w:val="left" w:pos="900"/>
          <w:tab w:val="num" w:pos="1134"/>
        </w:tabs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Уточнить</w:t>
      </w:r>
      <w:r w:rsidRPr="00D86306">
        <w:rPr>
          <w:bCs/>
          <w:sz w:val="28"/>
          <w:szCs w:val="28"/>
        </w:rPr>
        <w:t xml:space="preserve"> расходы</w:t>
      </w:r>
      <w:r>
        <w:rPr>
          <w:bCs/>
          <w:sz w:val="28"/>
          <w:szCs w:val="28"/>
        </w:rPr>
        <w:t>, осуществляемые</w:t>
      </w:r>
      <w:r w:rsidRPr="00D86306">
        <w:rPr>
          <w:bCs/>
          <w:sz w:val="28"/>
          <w:szCs w:val="28"/>
        </w:rPr>
        <w:t xml:space="preserve"> за счет средств местного бюджета на </w:t>
      </w:r>
      <w:r>
        <w:rPr>
          <w:bCs/>
          <w:sz w:val="28"/>
          <w:szCs w:val="28"/>
        </w:rPr>
        <w:t>531,47324</w:t>
      </w:r>
      <w:r w:rsidRPr="00D86306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 xml:space="preserve"> (Налоговые и неналоговые доходы в сумме 16,50000 </w:t>
      </w:r>
      <w:r w:rsidRPr="00F52233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лей, п</w:t>
      </w:r>
      <w:r w:rsidRPr="00BE3FBB">
        <w:rPr>
          <w:sz w:val="28"/>
          <w:szCs w:val="28"/>
        </w:rPr>
        <w:t>рочие безвозмездные поступления в бюджеты поселений от бюджетов муниципальных районов</w:t>
      </w:r>
      <w:r>
        <w:rPr>
          <w:sz w:val="28"/>
          <w:szCs w:val="28"/>
        </w:rPr>
        <w:t xml:space="preserve"> в сумме 347,20000 тыс. рублей</w:t>
      </w:r>
      <w:r>
        <w:rPr>
          <w:bCs/>
          <w:sz w:val="28"/>
          <w:szCs w:val="28"/>
        </w:rPr>
        <w:t xml:space="preserve"> и остатки средств бюджета на 01.01.2015г. в сумме 167,77324 тыс. рублей)</w:t>
      </w:r>
      <w:r w:rsidRPr="00D86306">
        <w:rPr>
          <w:bCs/>
          <w:sz w:val="28"/>
          <w:szCs w:val="28"/>
        </w:rPr>
        <w:t xml:space="preserve"> в том числе:</w:t>
      </w:r>
      <w:proofErr w:type="gramEnd"/>
    </w:p>
    <w:p w:rsidR="00425EC2" w:rsidRPr="00F52233" w:rsidRDefault="00425EC2" w:rsidP="00425EC2">
      <w:pPr>
        <w:pStyle w:val="a3"/>
        <w:widowControl w:val="0"/>
        <w:numPr>
          <w:ilvl w:val="0"/>
          <w:numId w:val="11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F52233">
        <w:rPr>
          <w:bCs/>
          <w:sz w:val="28"/>
          <w:szCs w:val="28"/>
        </w:rPr>
        <w:t xml:space="preserve">Уменьшить расходы на </w:t>
      </w:r>
      <w:r>
        <w:rPr>
          <w:bCs/>
          <w:sz w:val="28"/>
          <w:szCs w:val="28"/>
        </w:rPr>
        <w:t>176,18866</w:t>
      </w:r>
      <w:r w:rsidRPr="00F52233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F52233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 xml:space="preserve">ом </w:t>
      </w:r>
      <w:r w:rsidRPr="00F52233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F52233">
        <w:rPr>
          <w:bCs/>
          <w:sz w:val="28"/>
          <w:szCs w:val="28"/>
        </w:rPr>
        <w:t>: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F52233">
        <w:rPr>
          <w:bCs/>
          <w:sz w:val="28"/>
          <w:szCs w:val="28"/>
        </w:rPr>
        <w:t xml:space="preserve">Уменьшить расходы </w:t>
      </w:r>
      <w:r>
        <w:rPr>
          <w:bCs/>
          <w:sz w:val="28"/>
          <w:szCs w:val="28"/>
        </w:rPr>
        <w:t>м</w:t>
      </w:r>
      <w:r w:rsidRPr="00321D24">
        <w:rPr>
          <w:bCs/>
          <w:sz w:val="28"/>
          <w:szCs w:val="28"/>
        </w:rPr>
        <w:t>ежбюджетны</w:t>
      </w:r>
      <w:r>
        <w:rPr>
          <w:bCs/>
          <w:sz w:val="28"/>
          <w:szCs w:val="28"/>
        </w:rPr>
        <w:t>х</w:t>
      </w:r>
      <w:r w:rsidRPr="00321D24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ов</w:t>
      </w:r>
      <w:r w:rsidRPr="00321D24">
        <w:rPr>
          <w:bCs/>
          <w:sz w:val="28"/>
          <w:szCs w:val="28"/>
        </w:rPr>
        <w:t xml:space="preserve"> на осуществление части полномочий по земельным вопросам</w:t>
      </w:r>
      <w:r>
        <w:rPr>
          <w:bCs/>
          <w:sz w:val="28"/>
          <w:szCs w:val="28"/>
        </w:rPr>
        <w:t>,</w:t>
      </w:r>
      <w:r w:rsidRPr="00F5223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6,25000</w:t>
      </w:r>
      <w:r w:rsidRPr="00F52233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(860 01 04 999 40 02 540)</w:t>
      </w:r>
      <w:r w:rsidRPr="00F52233">
        <w:rPr>
          <w:bCs/>
          <w:sz w:val="28"/>
          <w:szCs w:val="28"/>
        </w:rPr>
        <w:t>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B4476A">
        <w:rPr>
          <w:bCs/>
          <w:sz w:val="28"/>
          <w:szCs w:val="28"/>
        </w:rPr>
        <w:t>Уменьшить расходы</w:t>
      </w:r>
      <w:r>
        <w:rPr>
          <w:bCs/>
          <w:sz w:val="28"/>
          <w:szCs w:val="28"/>
        </w:rPr>
        <w:t xml:space="preserve"> на з</w:t>
      </w:r>
      <w:r w:rsidRPr="0066512B">
        <w:rPr>
          <w:bCs/>
          <w:sz w:val="28"/>
          <w:szCs w:val="28"/>
        </w:rPr>
        <w:t>акупк</w:t>
      </w:r>
      <w:r>
        <w:rPr>
          <w:bCs/>
          <w:sz w:val="28"/>
          <w:szCs w:val="28"/>
        </w:rPr>
        <w:t>у</w:t>
      </w:r>
      <w:r w:rsidRPr="0066512B">
        <w:rPr>
          <w:bCs/>
          <w:sz w:val="28"/>
          <w:szCs w:val="28"/>
        </w:rPr>
        <w:t xml:space="preserve"> товаров, работ, услуг в сфере информационно-коммуникационных технологий</w:t>
      </w:r>
      <w:r>
        <w:rPr>
          <w:bCs/>
          <w:sz w:val="28"/>
          <w:szCs w:val="28"/>
        </w:rPr>
        <w:t xml:space="preserve"> на 28,96427 тыс. рублей (860 01 04 999 81 02 242)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B4476A">
        <w:rPr>
          <w:bCs/>
          <w:sz w:val="28"/>
          <w:szCs w:val="28"/>
        </w:rPr>
        <w:t>Уменьшить расходы</w:t>
      </w:r>
      <w:r w:rsidRPr="00B4476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4476A">
        <w:rPr>
          <w:bCs/>
          <w:sz w:val="28"/>
          <w:szCs w:val="28"/>
        </w:rPr>
        <w:t>онд</w:t>
      </w:r>
      <w:r>
        <w:rPr>
          <w:bCs/>
          <w:sz w:val="28"/>
          <w:szCs w:val="28"/>
        </w:rPr>
        <w:t>а</w:t>
      </w:r>
      <w:r w:rsidRPr="00B4476A">
        <w:rPr>
          <w:bCs/>
          <w:sz w:val="28"/>
          <w:szCs w:val="28"/>
        </w:rPr>
        <w:t xml:space="preserve"> оплаты труда государственных (муниципальных) органов и взносы по обязательному социальному страхованию</w:t>
      </w:r>
      <w:r>
        <w:rPr>
          <w:bCs/>
          <w:sz w:val="28"/>
          <w:szCs w:val="28"/>
        </w:rPr>
        <w:t xml:space="preserve"> на 3,35288 тыс. рублей (860 02 03 999 51 18 121);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B4476A">
        <w:rPr>
          <w:bCs/>
          <w:sz w:val="28"/>
          <w:szCs w:val="28"/>
        </w:rPr>
        <w:t>Уменьшить расходы</w:t>
      </w:r>
      <w:r w:rsidRPr="00B4476A">
        <w:rPr>
          <w:sz w:val="28"/>
          <w:szCs w:val="28"/>
        </w:rPr>
        <w:t xml:space="preserve"> </w:t>
      </w:r>
      <w:r w:rsidRPr="00540903">
        <w:rPr>
          <w:bCs/>
          <w:sz w:val="28"/>
          <w:szCs w:val="28"/>
        </w:rPr>
        <w:t xml:space="preserve">по прочим закупкам товаров, работ и услуг для обеспечения государственных (муниципальных) нужд </w:t>
      </w:r>
      <w:r>
        <w:rPr>
          <w:bCs/>
          <w:sz w:val="28"/>
          <w:szCs w:val="28"/>
        </w:rPr>
        <w:t>на</w:t>
      </w:r>
      <w:r w:rsidRPr="00B90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B90E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14750</w:t>
      </w:r>
      <w:r w:rsidRPr="00B90E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(860 02 03 999 51 18 244),</w:t>
      </w:r>
      <w:r w:rsidRPr="0054090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10</w:t>
      </w:r>
      <w:r w:rsidRPr="0054090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00000</w:t>
      </w:r>
      <w:r w:rsidRPr="00540903">
        <w:rPr>
          <w:bCs/>
          <w:sz w:val="28"/>
          <w:szCs w:val="28"/>
        </w:rPr>
        <w:t xml:space="preserve"> тыс. рублей (860 0</w:t>
      </w:r>
      <w:r>
        <w:rPr>
          <w:bCs/>
          <w:sz w:val="28"/>
          <w:szCs w:val="28"/>
        </w:rPr>
        <w:t>3</w:t>
      </w:r>
      <w:r w:rsidRPr="00540903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9</w:t>
      </w:r>
      <w:r w:rsidRPr="00540903">
        <w:rPr>
          <w:bCs/>
          <w:sz w:val="28"/>
          <w:szCs w:val="28"/>
        </w:rPr>
        <w:t xml:space="preserve"> 999 </w:t>
      </w:r>
      <w:r>
        <w:rPr>
          <w:bCs/>
          <w:sz w:val="28"/>
          <w:szCs w:val="28"/>
        </w:rPr>
        <w:t>82</w:t>
      </w:r>
      <w:r w:rsidRPr="00540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540903">
        <w:rPr>
          <w:bCs/>
          <w:sz w:val="28"/>
          <w:szCs w:val="28"/>
        </w:rPr>
        <w:t xml:space="preserve"> 244)</w:t>
      </w:r>
      <w:r>
        <w:rPr>
          <w:bCs/>
          <w:sz w:val="28"/>
          <w:szCs w:val="28"/>
        </w:rPr>
        <w:t>, на 16,88399 тыс. рублей (860 05 03 999 82 91 244);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025D45">
        <w:rPr>
          <w:bCs/>
          <w:sz w:val="28"/>
          <w:szCs w:val="28"/>
        </w:rPr>
        <w:t>Уменьшить расходы</w:t>
      </w:r>
      <w:r w:rsidRPr="00025D45">
        <w:rPr>
          <w:sz w:val="28"/>
          <w:szCs w:val="28"/>
        </w:rPr>
        <w:t xml:space="preserve"> с</w:t>
      </w:r>
      <w:r w:rsidRPr="00025D45">
        <w:rPr>
          <w:bCs/>
          <w:sz w:val="28"/>
          <w:szCs w:val="28"/>
        </w:rPr>
        <w:t xml:space="preserve">убсидии бюджетным учреждениям на </w:t>
      </w:r>
      <w:r w:rsidRPr="00025D45">
        <w:rPr>
          <w:bCs/>
          <w:sz w:val="28"/>
          <w:szCs w:val="28"/>
        </w:rPr>
        <w:lastRenderedPageBreak/>
        <w:t>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bCs/>
          <w:sz w:val="28"/>
          <w:szCs w:val="28"/>
        </w:rPr>
        <w:t xml:space="preserve"> на 107,59002 тыс. рублей (860 08 01 999 83 11 611);</w:t>
      </w:r>
    </w:p>
    <w:p w:rsidR="00425EC2" w:rsidRPr="00791A8D" w:rsidRDefault="00425EC2" w:rsidP="00425EC2">
      <w:pPr>
        <w:pStyle w:val="a3"/>
        <w:widowControl w:val="0"/>
        <w:numPr>
          <w:ilvl w:val="0"/>
          <w:numId w:val="11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791A8D">
        <w:rPr>
          <w:bCs/>
          <w:sz w:val="28"/>
          <w:szCs w:val="28"/>
        </w:rPr>
        <w:t xml:space="preserve">Увеличить расходы на </w:t>
      </w:r>
      <w:r>
        <w:rPr>
          <w:bCs/>
          <w:sz w:val="28"/>
          <w:szCs w:val="28"/>
        </w:rPr>
        <w:t>707,66190</w:t>
      </w:r>
      <w:r w:rsidRPr="00791A8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791A8D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 xml:space="preserve">ом </w:t>
      </w:r>
      <w:r w:rsidRPr="00791A8D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</w:t>
      </w:r>
      <w:r w:rsidRPr="00791A8D">
        <w:rPr>
          <w:bCs/>
          <w:sz w:val="28"/>
          <w:szCs w:val="28"/>
        </w:rPr>
        <w:t>:</w:t>
      </w:r>
    </w:p>
    <w:p w:rsidR="00425EC2" w:rsidRPr="00540903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90043C">
        <w:rPr>
          <w:bCs/>
          <w:sz w:val="28"/>
          <w:szCs w:val="28"/>
        </w:rPr>
        <w:t xml:space="preserve">Увеличить расходы </w:t>
      </w:r>
      <w:r>
        <w:rPr>
          <w:sz w:val="28"/>
          <w:szCs w:val="28"/>
        </w:rPr>
        <w:t>ф</w:t>
      </w:r>
      <w:r w:rsidRPr="00B4476A">
        <w:rPr>
          <w:bCs/>
          <w:sz w:val="28"/>
          <w:szCs w:val="28"/>
        </w:rPr>
        <w:t>онд</w:t>
      </w:r>
      <w:r>
        <w:rPr>
          <w:bCs/>
          <w:sz w:val="28"/>
          <w:szCs w:val="28"/>
        </w:rPr>
        <w:t>а</w:t>
      </w:r>
      <w:r w:rsidRPr="00B4476A">
        <w:rPr>
          <w:bCs/>
          <w:sz w:val="28"/>
          <w:szCs w:val="28"/>
        </w:rPr>
        <w:t xml:space="preserve"> оплаты труда государственных (муниципальных) органов и взносы по обязательному социальному страхованию</w:t>
      </w:r>
      <w:r>
        <w:rPr>
          <w:bCs/>
          <w:sz w:val="28"/>
          <w:szCs w:val="28"/>
        </w:rPr>
        <w:t xml:space="preserve"> на 35,23694 тыс. рублей (860 01 02 999 81 01 121),</w:t>
      </w:r>
      <w:r w:rsidRPr="00540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163,02051 тыс. рублей (860 01 04 999 81 02 121) и на 308,73870 тыс. рублей (860 01 13 999 82 90 121);</w:t>
      </w:r>
    </w:p>
    <w:p w:rsidR="00425EC2" w:rsidRPr="0090043C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90043C">
        <w:rPr>
          <w:bCs/>
          <w:sz w:val="28"/>
          <w:szCs w:val="28"/>
        </w:rPr>
        <w:t xml:space="preserve">Увеличить расходы </w:t>
      </w:r>
      <w:r>
        <w:rPr>
          <w:bCs/>
          <w:sz w:val="28"/>
          <w:szCs w:val="28"/>
        </w:rPr>
        <w:t>з</w:t>
      </w:r>
      <w:r w:rsidRPr="004C3424">
        <w:rPr>
          <w:bCs/>
          <w:sz w:val="28"/>
          <w:szCs w:val="28"/>
        </w:rPr>
        <w:t>акупк</w:t>
      </w:r>
      <w:r>
        <w:rPr>
          <w:bCs/>
          <w:sz w:val="28"/>
          <w:szCs w:val="28"/>
        </w:rPr>
        <w:t>и</w:t>
      </w:r>
      <w:r w:rsidRPr="004C3424">
        <w:rPr>
          <w:bCs/>
          <w:sz w:val="28"/>
          <w:szCs w:val="28"/>
        </w:rPr>
        <w:t xml:space="preserve"> товаров, работ, услуг в сфере информационно-коммуникационных технологий </w:t>
      </w:r>
      <w:r w:rsidRPr="0090043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6,50038</w:t>
      </w:r>
      <w:r w:rsidRPr="0090043C">
        <w:rPr>
          <w:bCs/>
          <w:sz w:val="28"/>
          <w:szCs w:val="28"/>
        </w:rPr>
        <w:t xml:space="preserve"> тыс. рублей (</w:t>
      </w:r>
      <w:r>
        <w:rPr>
          <w:bCs/>
          <w:sz w:val="28"/>
          <w:szCs w:val="28"/>
        </w:rPr>
        <w:t>860 02 03 999 51 18 242</w:t>
      </w:r>
      <w:r w:rsidRPr="0090043C">
        <w:rPr>
          <w:bCs/>
          <w:sz w:val="28"/>
          <w:szCs w:val="28"/>
        </w:rPr>
        <w:t>);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proofErr w:type="gramStart"/>
      <w:r w:rsidRPr="00540903">
        <w:rPr>
          <w:bCs/>
          <w:sz w:val="28"/>
          <w:szCs w:val="28"/>
        </w:rPr>
        <w:t xml:space="preserve">Увеличить расходы по прочим закупкам товаров, работ и услуг для обеспечения государственных (муниципальных) нужд </w:t>
      </w:r>
      <w:r>
        <w:rPr>
          <w:bCs/>
          <w:sz w:val="28"/>
          <w:szCs w:val="28"/>
        </w:rPr>
        <w:t>на</w:t>
      </w:r>
      <w:r w:rsidRPr="00B90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B90E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53557</w:t>
      </w:r>
      <w:r w:rsidRPr="00B90E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(860 01 04 999 81 02 244),</w:t>
      </w:r>
      <w:r w:rsidRPr="0054090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21</w:t>
      </w:r>
      <w:r w:rsidRPr="0054090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88496</w:t>
      </w:r>
      <w:r w:rsidRPr="00540903">
        <w:rPr>
          <w:bCs/>
          <w:sz w:val="28"/>
          <w:szCs w:val="28"/>
        </w:rPr>
        <w:t xml:space="preserve"> тыс. рублей (860 </w:t>
      </w:r>
      <w:r>
        <w:rPr>
          <w:bCs/>
          <w:sz w:val="28"/>
          <w:szCs w:val="28"/>
        </w:rPr>
        <w:t>01</w:t>
      </w:r>
      <w:r w:rsidRPr="00540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Pr="00540903">
        <w:rPr>
          <w:bCs/>
          <w:sz w:val="28"/>
          <w:szCs w:val="28"/>
        </w:rPr>
        <w:t xml:space="preserve"> 999 </w:t>
      </w:r>
      <w:r>
        <w:rPr>
          <w:bCs/>
          <w:sz w:val="28"/>
          <w:szCs w:val="28"/>
        </w:rPr>
        <w:t>82</w:t>
      </w:r>
      <w:r w:rsidRPr="00540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90</w:t>
      </w:r>
      <w:r w:rsidRPr="00540903">
        <w:rPr>
          <w:bCs/>
          <w:sz w:val="28"/>
          <w:szCs w:val="28"/>
        </w:rPr>
        <w:t xml:space="preserve"> 244)</w:t>
      </w:r>
      <w:r>
        <w:rPr>
          <w:bCs/>
          <w:sz w:val="28"/>
          <w:szCs w:val="28"/>
        </w:rPr>
        <w:t>, на 2,01647 тыс. рублей (860 05 02 999 82 90 244), на 56,99984 тыс. рублей (860 08 01 999 82 90 244);</w:t>
      </w:r>
      <w:proofErr w:type="gramEnd"/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540903">
        <w:rPr>
          <w:bCs/>
          <w:sz w:val="28"/>
          <w:szCs w:val="28"/>
        </w:rPr>
        <w:t>Увеличить расходы</w:t>
      </w:r>
      <w:r>
        <w:rPr>
          <w:bCs/>
          <w:sz w:val="28"/>
          <w:szCs w:val="28"/>
        </w:rPr>
        <w:t xml:space="preserve"> м</w:t>
      </w:r>
      <w:r w:rsidRPr="00321D24">
        <w:rPr>
          <w:bCs/>
          <w:sz w:val="28"/>
          <w:szCs w:val="28"/>
        </w:rPr>
        <w:t>ежбюджетны</w:t>
      </w:r>
      <w:r>
        <w:rPr>
          <w:bCs/>
          <w:sz w:val="28"/>
          <w:szCs w:val="28"/>
        </w:rPr>
        <w:t>х</w:t>
      </w:r>
      <w:r w:rsidRPr="00321D24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ов</w:t>
      </w:r>
      <w:r w:rsidRPr="00321D24">
        <w:rPr>
          <w:bCs/>
          <w:sz w:val="28"/>
          <w:szCs w:val="28"/>
        </w:rPr>
        <w:t xml:space="preserve"> на осуществление части полномочий по </w:t>
      </w:r>
      <w:r>
        <w:rPr>
          <w:bCs/>
          <w:sz w:val="28"/>
          <w:szCs w:val="28"/>
        </w:rPr>
        <w:t>формированию и исполнению бюджета</w:t>
      </w:r>
      <w:r w:rsidRPr="00F5223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65,49892</w:t>
      </w:r>
      <w:r w:rsidRPr="00F52233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(860 01 06 999 40 06 540)</w:t>
      </w:r>
      <w:r w:rsidRPr="00F52233">
        <w:rPr>
          <w:bCs/>
          <w:sz w:val="28"/>
          <w:szCs w:val="28"/>
        </w:rPr>
        <w:t>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540903">
        <w:rPr>
          <w:bCs/>
          <w:sz w:val="28"/>
          <w:szCs w:val="28"/>
        </w:rPr>
        <w:t>Увеличить расходы</w:t>
      </w:r>
      <w:r>
        <w:rPr>
          <w:bCs/>
          <w:sz w:val="28"/>
          <w:szCs w:val="28"/>
        </w:rPr>
        <w:t xml:space="preserve"> </w:t>
      </w:r>
      <w:r w:rsidRPr="00025D45">
        <w:rPr>
          <w:sz w:val="28"/>
          <w:szCs w:val="28"/>
        </w:rPr>
        <w:t>с</w:t>
      </w:r>
      <w:r w:rsidRPr="00025D45">
        <w:rPr>
          <w:bCs/>
          <w:sz w:val="28"/>
          <w:szCs w:val="28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bCs/>
          <w:sz w:val="28"/>
          <w:szCs w:val="28"/>
        </w:rPr>
        <w:t xml:space="preserve"> на 10,30878 тыс. рублей (860 08 01 999 83 12 611);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540903">
        <w:rPr>
          <w:bCs/>
          <w:sz w:val="28"/>
          <w:szCs w:val="28"/>
        </w:rPr>
        <w:t>Увеличить расходы</w:t>
      </w:r>
      <w:r>
        <w:rPr>
          <w:bCs/>
          <w:sz w:val="28"/>
          <w:szCs w:val="28"/>
        </w:rPr>
        <w:t xml:space="preserve"> </w:t>
      </w:r>
      <w:r w:rsidRPr="00B4476A">
        <w:rPr>
          <w:sz w:val="28"/>
          <w:szCs w:val="28"/>
        </w:rPr>
        <w:t>у</w:t>
      </w:r>
      <w:r w:rsidRPr="00B4476A">
        <w:rPr>
          <w:bCs/>
          <w:sz w:val="28"/>
          <w:szCs w:val="28"/>
        </w:rPr>
        <w:t>платы налога на имущество муниципальных, бюджетных, автономных и казенных организаций</w:t>
      </w:r>
      <w:r>
        <w:rPr>
          <w:bCs/>
          <w:sz w:val="28"/>
          <w:szCs w:val="28"/>
        </w:rPr>
        <w:t xml:space="preserve"> на 10,47900 тыс. рублей (860 01 13 999 82 13 851) и на 10,50100 тыс. рублей (860 01 13 999 82 90 851);</w:t>
      </w:r>
    </w:p>
    <w:p w:rsidR="00425EC2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540903">
        <w:rPr>
          <w:bCs/>
          <w:sz w:val="28"/>
          <w:szCs w:val="28"/>
        </w:rPr>
        <w:t>Увеличить расходы</w:t>
      </w:r>
      <w:r w:rsidRPr="00405F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B4476A">
        <w:rPr>
          <w:bCs/>
          <w:sz w:val="28"/>
          <w:szCs w:val="28"/>
        </w:rPr>
        <w:t>плат</w:t>
      </w:r>
      <w:r>
        <w:rPr>
          <w:bCs/>
          <w:sz w:val="28"/>
          <w:szCs w:val="28"/>
        </w:rPr>
        <w:t>ы</w:t>
      </w:r>
      <w:r w:rsidRPr="00B4476A">
        <w:rPr>
          <w:bCs/>
          <w:sz w:val="28"/>
          <w:szCs w:val="28"/>
        </w:rPr>
        <w:t xml:space="preserve"> прочих налогов, сборов и иных платежей</w:t>
      </w:r>
      <w:r>
        <w:rPr>
          <w:bCs/>
          <w:sz w:val="28"/>
          <w:szCs w:val="28"/>
        </w:rPr>
        <w:t xml:space="preserve"> на 6,92803 тыс. рублей (860 01 04 999 81 02 852) и на 1,61281 тыс. рублей (860 01 13 999 82 90 852);</w:t>
      </w:r>
    </w:p>
    <w:p w:rsidR="00425EC2" w:rsidRPr="00540903" w:rsidRDefault="00425EC2" w:rsidP="00425EC2">
      <w:pPr>
        <w:pStyle w:val="a3"/>
        <w:widowControl w:val="0"/>
        <w:numPr>
          <w:ilvl w:val="0"/>
          <w:numId w:val="12"/>
        </w:numPr>
        <w:tabs>
          <w:tab w:val="num" w:pos="1134"/>
        </w:tabs>
        <w:spacing w:after="200" w:line="276" w:lineRule="auto"/>
        <w:ind w:left="851"/>
        <w:jc w:val="both"/>
        <w:rPr>
          <w:bCs/>
          <w:sz w:val="28"/>
          <w:szCs w:val="28"/>
        </w:rPr>
      </w:pPr>
      <w:r w:rsidRPr="00540903">
        <w:rPr>
          <w:bCs/>
          <w:sz w:val="28"/>
          <w:szCs w:val="28"/>
        </w:rPr>
        <w:t>Увеличить расходы</w:t>
      </w:r>
      <w:r>
        <w:rPr>
          <w:bCs/>
          <w:sz w:val="28"/>
          <w:szCs w:val="28"/>
        </w:rPr>
        <w:t xml:space="preserve"> у</w:t>
      </w:r>
      <w:r w:rsidRPr="00405FDD">
        <w:rPr>
          <w:bCs/>
          <w:sz w:val="28"/>
          <w:szCs w:val="28"/>
        </w:rPr>
        <w:t>плат</w:t>
      </w:r>
      <w:r>
        <w:rPr>
          <w:bCs/>
          <w:sz w:val="28"/>
          <w:szCs w:val="28"/>
        </w:rPr>
        <w:t>ы</w:t>
      </w:r>
      <w:r w:rsidRPr="00405FDD">
        <w:rPr>
          <w:bCs/>
          <w:sz w:val="28"/>
          <w:szCs w:val="28"/>
        </w:rPr>
        <w:t xml:space="preserve"> иных платежей</w:t>
      </w:r>
      <w:r>
        <w:rPr>
          <w:bCs/>
          <w:sz w:val="28"/>
          <w:szCs w:val="28"/>
        </w:rPr>
        <w:t xml:space="preserve"> на 2,39999 тыс. рублей (860 01 13 999 82 90 853).</w:t>
      </w:r>
    </w:p>
    <w:p w:rsidR="00425EC2" w:rsidRDefault="00425EC2" w:rsidP="00425EC2">
      <w:pPr>
        <w:ind w:firstLine="709"/>
        <w:jc w:val="both"/>
        <w:rPr>
          <w:sz w:val="28"/>
          <w:szCs w:val="28"/>
        </w:rPr>
      </w:pPr>
    </w:p>
    <w:p w:rsidR="00425EC2" w:rsidRDefault="00425EC2" w:rsidP="00425EC2">
      <w:pPr>
        <w:ind w:firstLine="709"/>
        <w:jc w:val="both"/>
        <w:rPr>
          <w:sz w:val="28"/>
          <w:szCs w:val="28"/>
        </w:rPr>
      </w:pPr>
    </w:p>
    <w:p w:rsidR="00425EC2" w:rsidRDefault="00425EC2" w:rsidP="00425EC2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>С учетом вносимых изменений вносятся изменения в текстовые статьи и приложения Решения.</w:t>
      </w:r>
    </w:p>
    <w:p w:rsidR="00425EC2" w:rsidRPr="00073B59" w:rsidRDefault="00425EC2" w:rsidP="00425EC2">
      <w:pPr>
        <w:rPr>
          <w:sz w:val="28"/>
          <w:szCs w:val="28"/>
        </w:rPr>
      </w:pPr>
    </w:p>
    <w:p w:rsidR="00425EC2" w:rsidRDefault="00425EC2" w:rsidP="00425EC2">
      <w:pPr>
        <w:rPr>
          <w:sz w:val="28"/>
          <w:szCs w:val="28"/>
        </w:rPr>
      </w:pPr>
    </w:p>
    <w:p w:rsidR="00425EC2" w:rsidRDefault="00425EC2" w:rsidP="00425EC2">
      <w:pPr>
        <w:rPr>
          <w:sz w:val="28"/>
          <w:szCs w:val="28"/>
        </w:rPr>
      </w:pPr>
    </w:p>
    <w:p w:rsidR="00425EC2" w:rsidRDefault="00425EC2" w:rsidP="00425EC2">
      <w:pPr>
        <w:rPr>
          <w:sz w:val="28"/>
          <w:szCs w:val="28"/>
        </w:rPr>
      </w:pPr>
    </w:p>
    <w:p w:rsidR="00425EC2" w:rsidRDefault="00425EC2" w:rsidP="00425EC2">
      <w:pPr>
        <w:rPr>
          <w:sz w:val="28"/>
          <w:szCs w:val="28"/>
        </w:rPr>
      </w:pPr>
    </w:p>
    <w:p w:rsidR="00425EC2" w:rsidRDefault="00425EC2" w:rsidP="00425EC2">
      <w:pPr>
        <w:rPr>
          <w:sz w:val="28"/>
          <w:szCs w:val="28"/>
        </w:rPr>
      </w:pPr>
    </w:p>
    <w:p w:rsidR="00425EC2" w:rsidRPr="00073B59" w:rsidRDefault="00425EC2" w:rsidP="00425EC2">
      <w:r w:rsidRPr="00073B59">
        <w:t>Исп.: Смоляков С.А.</w:t>
      </w:r>
    </w:p>
    <w:tbl>
      <w:tblPr>
        <w:tblW w:w="13342" w:type="dxa"/>
        <w:tblInd w:w="93" w:type="dxa"/>
        <w:tblLook w:val="04A0" w:firstRow="1" w:lastRow="0" w:firstColumn="1" w:lastColumn="0" w:noHBand="0" w:noVBand="1"/>
      </w:tblPr>
      <w:tblGrid>
        <w:gridCol w:w="960"/>
        <w:gridCol w:w="1707"/>
        <w:gridCol w:w="3740"/>
        <w:gridCol w:w="6935"/>
      </w:tblGrid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</w:t>
            </w:r>
            <w:r w:rsidRPr="00173E33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 года № ___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133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</w:rPr>
            </w:pPr>
            <w:r w:rsidRPr="00173E33">
              <w:rPr>
                <w:b/>
                <w:bCs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 район»</w:t>
            </w:r>
          </w:p>
        </w:tc>
      </w:tr>
      <w:tr w:rsidR="00425EC2" w:rsidRPr="00173E33" w:rsidTr="00A47CEC">
        <w:trPr>
          <w:trHeight w:val="300"/>
        </w:trPr>
        <w:tc>
          <w:tcPr>
            <w:tcW w:w="133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73E3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73E3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1 01 02000 01 0000 110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1 05 03000 01 0000 110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1 06 01030 10 0000 110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425EC2" w:rsidRPr="00173E33" w:rsidTr="00A47C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1 06 06033 10 0000 110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5EC2" w:rsidRPr="00173E33" w:rsidTr="00A47C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1 06 06043 10 0000 110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25EC2" w:rsidRPr="00173E33" w:rsidTr="00A47C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1 09 04053 10 0000 110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both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425EC2" w:rsidRPr="00173E33" w:rsidTr="00A47C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1 16 90050 10 0000 140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both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Муниципальное учреждение комитет по  управлению земельными ресурсами  МО «Мухоршибирский район»</w:t>
            </w:r>
          </w:p>
        </w:tc>
      </w:tr>
      <w:tr w:rsidR="00425EC2" w:rsidRPr="00173E33" w:rsidTr="00A47CEC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953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1 16 90050 10 0000 140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both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</w:tbl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tbl>
      <w:tblPr>
        <w:tblW w:w="1249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3640"/>
        <w:gridCol w:w="6935"/>
      </w:tblGrid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4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</w:t>
            </w:r>
            <w:r w:rsidRPr="00173E33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 года № ___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trHeight w:val="322"/>
        </w:trPr>
        <w:tc>
          <w:tcPr>
            <w:tcW w:w="12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33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425EC2" w:rsidRPr="00173E33" w:rsidTr="00A47CEC">
        <w:trPr>
          <w:trHeight w:val="322"/>
        </w:trPr>
        <w:tc>
          <w:tcPr>
            <w:tcW w:w="12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(тыс. рублей)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73E33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25EC2" w:rsidRPr="00173E33" w:rsidTr="00A47CE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252,800</w:t>
            </w:r>
          </w:p>
        </w:tc>
      </w:tr>
      <w:tr w:rsidR="00425EC2" w:rsidRPr="00173E33" w:rsidTr="00A47CE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17,900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17,900</w:t>
            </w:r>
          </w:p>
        </w:tc>
      </w:tr>
      <w:tr w:rsidR="00425EC2" w:rsidRPr="00173E33" w:rsidTr="00A47CEC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1 01 02010 01 0000 110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17,900</w:t>
            </w:r>
          </w:p>
        </w:tc>
      </w:tr>
      <w:tr w:rsidR="00425EC2" w:rsidRPr="00173E33" w:rsidTr="00A47CE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1 05 03000 01 0000 110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6,000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1 05 03010 01 0000 110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6,000</w:t>
            </w:r>
          </w:p>
        </w:tc>
      </w:tr>
      <w:tr w:rsidR="00425EC2" w:rsidRPr="00173E33" w:rsidTr="00A47CE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205,100</w:t>
            </w:r>
          </w:p>
        </w:tc>
      </w:tr>
      <w:tr w:rsidR="00425EC2" w:rsidRPr="00173E33" w:rsidTr="00A47CE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22,600</w:t>
            </w:r>
          </w:p>
        </w:tc>
      </w:tr>
      <w:tr w:rsidR="00425EC2" w:rsidRPr="00173E33" w:rsidTr="00A47CEC">
        <w:trPr>
          <w:trHeight w:val="6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22,600</w:t>
            </w:r>
          </w:p>
        </w:tc>
      </w:tr>
      <w:tr w:rsidR="00425EC2" w:rsidRPr="00173E33" w:rsidTr="00A47CE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i/>
                <w:iCs/>
                <w:sz w:val="22"/>
                <w:szCs w:val="22"/>
              </w:rPr>
            </w:pPr>
            <w:r w:rsidRPr="00173E33">
              <w:rPr>
                <w:i/>
                <w:iCs/>
                <w:sz w:val="22"/>
                <w:szCs w:val="22"/>
              </w:rPr>
              <w:t>182,500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1 06 06030 00 0000 110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0,900</w:t>
            </w:r>
          </w:p>
        </w:tc>
      </w:tr>
      <w:tr w:rsidR="00425EC2" w:rsidRPr="00173E33" w:rsidTr="00A47CE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0,900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1 06 06040 00 0000 110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181,600</w:t>
            </w:r>
          </w:p>
        </w:tc>
      </w:tr>
      <w:tr w:rsidR="00425EC2" w:rsidRPr="00173E33" w:rsidTr="00A47CE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181,600</w:t>
            </w:r>
          </w:p>
        </w:tc>
      </w:tr>
      <w:tr w:rsidR="00425EC2" w:rsidRPr="00173E33" w:rsidTr="00A47CEC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3,600</w:t>
            </w:r>
          </w:p>
        </w:tc>
      </w:tr>
      <w:tr w:rsidR="00425EC2" w:rsidRPr="00173E33" w:rsidTr="00A47CEC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1 11 05000 00 0000 120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3,600</w:t>
            </w:r>
          </w:p>
        </w:tc>
      </w:tr>
      <w:tr w:rsidR="00425EC2" w:rsidRPr="00173E33" w:rsidTr="00A47CEC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1 11 05030 00 0000 120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3,600</w:t>
            </w:r>
          </w:p>
        </w:tc>
      </w:tr>
      <w:tr w:rsidR="00425EC2" w:rsidRPr="00173E33" w:rsidTr="00A47CE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3,600</w:t>
            </w:r>
          </w:p>
        </w:tc>
      </w:tr>
      <w:tr w:rsidR="00425EC2" w:rsidRPr="00173E33" w:rsidTr="00A47CE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8,700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1 13 01000 00 0000 130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8,700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1 13 01990 00 0000 130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8,700</w:t>
            </w:r>
          </w:p>
        </w:tc>
      </w:tr>
      <w:tr w:rsidR="00425EC2" w:rsidRPr="00173E33" w:rsidTr="00A47CE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1 13 01995 10 0000 130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8,700</w:t>
            </w:r>
          </w:p>
        </w:tc>
      </w:tr>
      <w:tr w:rsidR="00425EC2" w:rsidRPr="00173E33" w:rsidTr="00A47CE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11,500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1 17 14000 00 0000 180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11,500</w:t>
            </w:r>
          </w:p>
        </w:tc>
      </w:tr>
      <w:tr w:rsidR="00425EC2" w:rsidRPr="00173E33" w:rsidTr="00A47CE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1 17 14030 10 0000 180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11,500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</w:tbl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p w:rsidR="00425EC2" w:rsidRDefault="00425EC2" w:rsidP="00425EC2"/>
    <w:tbl>
      <w:tblPr>
        <w:tblW w:w="18586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720"/>
        <w:gridCol w:w="340"/>
        <w:gridCol w:w="340"/>
        <w:gridCol w:w="280"/>
        <w:gridCol w:w="740"/>
        <w:gridCol w:w="160"/>
        <w:gridCol w:w="60"/>
        <w:gridCol w:w="476"/>
        <w:gridCol w:w="595"/>
        <w:gridCol w:w="96"/>
        <w:gridCol w:w="173"/>
        <w:gridCol w:w="805"/>
        <w:gridCol w:w="119"/>
        <w:gridCol w:w="556"/>
        <w:gridCol w:w="384"/>
        <w:gridCol w:w="221"/>
        <w:gridCol w:w="946"/>
        <w:gridCol w:w="3215"/>
        <w:gridCol w:w="689"/>
        <w:gridCol w:w="1480"/>
        <w:gridCol w:w="605"/>
        <w:gridCol w:w="946"/>
      </w:tblGrid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6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</w:t>
            </w:r>
            <w:r w:rsidRPr="00173E33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 года № ___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4"/>
          <w:wAfter w:w="3720" w:type="dxa"/>
          <w:trHeight w:val="322"/>
        </w:trPr>
        <w:tc>
          <w:tcPr>
            <w:tcW w:w="1486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33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425EC2" w:rsidRPr="00173E33" w:rsidTr="00A47CEC">
        <w:trPr>
          <w:gridAfter w:val="4"/>
          <w:wAfter w:w="3720" w:type="dxa"/>
          <w:trHeight w:val="322"/>
        </w:trPr>
        <w:tc>
          <w:tcPr>
            <w:tcW w:w="1486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(тыс. рублей)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25EC2" w:rsidRPr="00173E33" w:rsidTr="00A47CEC">
        <w:trPr>
          <w:gridAfter w:val="4"/>
          <w:wAfter w:w="3720" w:type="dxa"/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2157,39800</w:t>
            </w:r>
          </w:p>
        </w:tc>
      </w:tr>
      <w:tr w:rsidR="00425EC2" w:rsidRPr="00173E33" w:rsidTr="00A47CEC">
        <w:trPr>
          <w:gridAfter w:val="4"/>
          <w:wAfter w:w="372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2 02 00000 00 0000 000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2157,39800</w:t>
            </w:r>
          </w:p>
        </w:tc>
      </w:tr>
      <w:tr w:rsidR="00425EC2" w:rsidRPr="00173E33" w:rsidTr="00A47CEC">
        <w:trPr>
          <w:gridAfter w:val="4"/>
          <w:wAfter w:w="372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2 02 01000 00 0000 151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36,20000</w:t>
            </w:r>
          </w:p>
        </w:tc>
      </w:tr>
      <w:tr w:rsidR="00425EC2" w:rsidRPr="00173E33" w:rsidTr="00A47CEC">
        <w:trPr>
          <w:gridAfter w:val="4"/>
          <w:wAfter w:w="37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2 02 01001 00 0000 151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36,20000</w:t>
            </w:r>
          </w:p>
        </w:tc>
      </w:tr>
      <w:tr w:rsidR="00425EC2" w:rsidRPr="00173E33" w:rsidTr="00A47CEC">
        <w:trPr>
          <w:gridAfter w:val="4"/>
          <w:wAfter w:w="372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2 02 01001 10 0000 151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36,20000</w:t>
            </w:r>
          </w:p>
        </w:tc>
      </w:tr>
      <w:tr w:rsidR="00425EC2" w:rsidRPr="00173E33" w:rsidTr="00A47CEC">
        <w:trPr>
          <w:gridAfter w:val="4"/>
          <w:wAfter w:w="372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2 02 03000 00 0000 151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73,50000</w:t>
            </w:r>
          </w:p>
        </w:tc>
      </w:tr>
      <w:tr w:rsidR="00425EC2" w:rsidRPr="00173E33" w:rsidTr="00A47CEC">
        <w:trPr>
          <w:gridAfter w:val="4"/>
          <w:wAfter w:w="372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2 02 03015 00 0000 151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73,50000</w:t>
            </w:r>
          </w:p>
        </w:tc>
      </w:tr>
      <w:tr w:rsidR="00425EC2" w:rsidRPr="00173E33" w:rsidTr="00A47CEC">
        <w:trPr>
          <w:gridAfter w:val="4"/>
          <w:wAfter w:w="3720" w:type="dxa"/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2 02 03015 10 0000 151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73,50000</w:t>
            </w:r>
          </w:p>
        </w:tc>
      </w:tr>
      <w:tr w:rsidR="00425EC2" w:rsidRPr="00173E33" w:rsidTr="00A47CEC">
        <w:trPr>
          <w:gridAfter w:val="4"/>
          <w:wAfter w:w="37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2 02 04000 00 0000 151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22,00000</w:t>
            </w:r>
          </w:p>
        </w:tc>
      </w:tr>
      <w:tr w:rsidR="00425EC2" w:rsidRPr="00173E33" w:rsidTr="00A47CEC">
        <w:trPr>
          <w:gridAfter w:val="4"/>
          <w:wAfter w:w="3720" w:type="dxa"/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2 02 04012 00 0000 151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22,00000</w:t>
            </w:r>
          </w:p>
        </w:tc>
      </w:tr>
      <w:tr w:rsidR="00425EC2" w:rsidRPr="00173E33" w:rsidTr="00A47CEC">
        <w:trPr>
          <w:gridAfter w:val="4"/>
          <w:wAfter w:w="3720" w:type="dxa"/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2 02 04012 10 0000 151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22,00000</w:t>
            </w:r>
          </w:p>
        </w:tc>
      </w:tr>
      <w:tr w:rsidR="00425EC2" w:rsidRPr="00173E33" w:rsidTr="00A47CEC">
        <w:trPr>
          <w:gridAfter w:val="4"/>
          <w:wAfter w:w="37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2 02 09000 00 0000 151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2025,69800</w:t>
            </w:r>
          </w:p>
        </w:tc>
      </w:tr>
      <w:tr w:rsidR="00425EC2" w:rsidRPr="00173E33" w:rsidTr="00A47CEC">
        <w:trPr>
          <w:gridAfter w:val="4"/>
          <w:wAfter w:w="3720" w:type="dxa"/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2 02 09050 00 0000 151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2025,69800</w:t>
            </w:r>
          </w:p>
        </w:tc>
      </w:tr>
      <w:tr w:rsidR="00425EC2" w:rsidRPr="00173E33" w:rsidTr="00A47CEC">
        <w:trPr>
          <w:gridAfter w:val="4"/>
          <w:wAfter w:w="372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2 02 09054 10 0000 151</w:t>
            </w:r>
          </w:p>
        </w:tc>
        <w:tc>
          <w:tcPr>
            <w:tcW w:w="41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2025,69800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От»___»декабря</w:t>
            </w:r>
            <w:proofErr w:type="spellEnd"/>
            <w:r>
              <w:rPr>
                <w:sz w:val="22"/>
                <w:szCs w:val="22"/>
              </w:rPr>
              <w:t xml:space="preserve"> 2015 года № ___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trHeight w:val="322"/>
        </w:trPr>
        <w:tc>
          <w:tcPr>
            <w:tcW w:w="1858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33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статьям, видам расходов, ведомствам, а также по разделам, подразделам  классификации расходов бюджета на 2015 год</w:t>
            </w:r>
          </w:p>
        </w:tc>
      </w:tr>
      <w:tr w:rsidR="00425EC2" w:rsidRPr="00173E33" w:rsidTr="00A47CEC">
        <w:trPr>
          <w:trHeight w:val="322"/>
        </w:trPr>
        <w:tc>
          <w:tcPr>
            <w:tcW w:w="1858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(тыс. рублей)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73E3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73E3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</w:t>
            </w: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Трудоустройство граждан, ищущих работу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09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trHeight w:val="61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53,14712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53,14712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53,14712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53,14712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53,14712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6,50038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6,50038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6,50038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6,50038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6,50038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13,85250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13,85250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13,85250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13,85250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13,85250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Республиканский конкурс "Лучшее </w:t>
            </w:r>
            <w:proofErr w:type="spellStart"/>
            <w:r w:rsidRPr="00173E33">
              <w:rPr>
                <w:sz w:val="20"/>
                <w:szCs w:val="20"/>
              </w:rPr>
              <w:t>терриориальное</w:t>
            </w:r>
            <w:proofErr w:type="spellEnd"/>
            <w:r w:rsidRPr="00173E33">
              <w:rPr>
                <w:sz w:val="20"/>
                <w:szCs w:val="20"/>
              </w:rPr>
              <w:t xml:space="preserve"> общественное самоуправление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173E33">
              <w:rPr>
                <w:sz w:val="20"/>
                <w:szCs w:val="20"/>
              </w:rPr>
              <w:t>субьекта</w:t>
            </w:r>
            <w:proofErr w:type="spellEnd"/>
            <w:r w:rsidRPr="00173E33"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583,02051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583,02051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583,02051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583,02051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583,02051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46,03573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46,03573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46,03573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46,03573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46,03573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155,11657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155,11657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155,11657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155,11657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155,11657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6,92803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6,92803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6,92803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6,92803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6,92803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Уплата </w:t>
            </w:r>
            <w:proofErr w:type="spellStart"/>
            <w:r w:rsidRPr="00173E33">
              <w:rPr>
                <w:sz w:val="20"/>
                <w:szCs w:val="20"/>
              </w:rPr>
              <w:t>налогоа</w:t>
            </w:r>
            <w:proofErr w:type="spellEnd"/>
            <w:r w:rsidRPr="00173E33">
              <w:rPr>
                <w:sz w:val="20"/>
                <w:szCs w:val="20"/>
              </w:rPr>
              <w:t xml:space="preserve"> на имущество и земельного налога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налога на имущество муниципальных, бюджетных, автономных и казенных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578,73870</w:t>
            </w:r>
          </w:p>
        </w:tc>
      </w:tr>
      <w:tr w:rsidR="00425EC2" w:rsidRPr="00173E33" w:rsidTr="00A47CEC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578,73870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578,73870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578,73870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578,73870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21,88496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21,88496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21,88496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21,88496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21,88496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10,50100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налога на имущество муниципальных, бюджетных, автономных и казенных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10,50100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10,50100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10,50100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10,50100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1,61281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1,61281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1,61281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1,61281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1,61281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2,39999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2,39999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2,39999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2,39999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853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2,39999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проведение мероприятий в области коммунального хозяйства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Проведение мероприятий по уничтожению </w:t>
            </w:r>
            <w:proofErr w:type="spellStart"/>
            <w:r w:rsidRPr="00173E33">
              <w:rPr>
                <w:sz w:val="20"/>
                <w:szCs w:val="20"/>
              </w:rPr>
              <w:t>дикоростущей</w:t>
            </w:r>
            <w:proofErr w:type="spellEnd"/>
            <w:r w:rsidRPr="00173E33">
              <w:rPr>
                <w:sz w:val="20"/>
                <w:szCs w:val="20"/>
              </w:rPr>
              <w:t xml:space="preserve"> конопли химическим способом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Передача полномочий по воде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999 83 12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999 83 12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999 83 12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999 83 12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999 83 12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trHeight w:val="300"/>
        </w:trPr>
        <w:tc>
          <w:tcPr>
            <w:tcW w:w="116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2577,97124</w:t>
            </w:r>
          </w:p>
        </w:tc>
      </w:tr>
      <w:tr w:rsidR="00425EC2" w:rsidRPr="00173E33" w:rsidTr="00A47CEC">
        <w:trPr>
          <w:trHeight w:val="300"/>
        </w:trPr>
        <w:tc>
          <w:tcPr>
            <w:tcW w:w="1858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10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«____»</w:t>
            </w:r>
            <w:r w:rsidRPr="00173E33">
              <w:rPr>
                <w:sz w:val="22"/>
                <w:szCs w:val="22"/>
              </w:rPr>
              <w:t>декабря 201</w:t>
            </w:r>
            <w:r>
              <w:rPr>
                <w:sz w:val="22"/>
                <w:szCs w:val="22"/>
              </w:rPr>
              <w:t>5 года № ____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1"/>
          <w:wAfter w:w="946" w:type="dxa"/>
          <w:trHeight w:val="322"/>
        </w:trPr>
        <w:tc>
          <w:tcPr>
            <w:tcW w:w="1764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33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425EC2" w:rsidRPr="00173E33" w:rsidTr="00A47CEC">
        <w:trPr>
          <w:gridAfter w:val="1"/>
          <w:wAfter w:w="946" w:type="dxa"/>
          <w:trHeight w:val="322"/>
        </w:trPr>
        <w:tc>
          <w:tcPr>
            <w:tcW w:w="1764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(тыс. рублей)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73E3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73E3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6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Администрация сельского поселения "Харашибирское"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 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1943,34516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173E33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173E33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gridAfter w:val="1"/>
          <w:wAfter w:w="946" w:type="dxa"/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445,23694</w:t>
            </w:r>
          </w:p>
        </w:tc>
      </w:tr>
      <w:tr w:rsidR="00425EC2" w:rsidRPr="00173E33" w:rsidTr="00A47CEC">
        <w:trPr>
          <w:gridAfter w:val="1"/>
          <w:wAfter w:w="946" w:type="dxa"/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797,35284</w:t>
            </w:r>
          </w:p>
        </w:tc>
      </w:tr>
      <w:tr w:rsidR="00425EC2" w:rsidRPr="00173E33" w:rsidTr="00A47CEC">
        <w:trPr>
          <w:gridAfter w:val="1"/>
          <w:wAfter w:w="946" w:type="dxa"/>
          <w:trHeight w:val="15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173E33">
              <w:rPr>
                <w:sz w:val="20"/>
                <w:szCs w:val="20"/>
              </w:rPr>
              <w:t>поселении</w:t>
            </w:r>
            <w:proofErr w:type="gramEnd"/>
            <w:r w:rsidRPr="00173E33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173E33">
              <w:rPr>
                <w:sz w:val="20"/>
                <w:szCs w:val="20"/>
              </w:rPr>
              <w:t>соответсвии</w:t>
            </w:r>
            <w:proofErr w:type="spellEnd"/>
            <w:r w:rsidRPr="00173E33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6,25200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791,10084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791,10084</w:t>
            </w:r>
          </w:p>
        </w:tc>
      </w:tr>
      <w:tr w:rsidR="00425EC2" w:rsidRPr="00173E33" w:rsidTr="00A47CEC">
        <w:trPr>
          <w:gridAfter w:val="1"/>
          <w:wAfter w:w="946" w:type="dxa"/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583,02051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46,03573</w:t>
            </w:r>
          </w:p>
        </w:tc>
      </w:tr>
      <w:tr w:rsidR="00425EC2" w:rsidRPr="00173E33" w:rsidTr="00A47CEC">
        <w:trPr>
          <w:gridAfter w:val="1"/>
          <w:wAfter w:w="946" w:type="dxa"/>
          <w:trHeight w:val="30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155,11657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999 81 02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6,92803</w:t>
            </w:r>
          </w:p>
        </w:tc>
      </w:tr>
      <w:tr w:rsidR="00425EC2" w:rsidRPr="00173E33" w:rsidTr="00A47CEC">
        <w:trPr>
          <w:gridAfter w:val="1"/>
          <w:wAfter w:w="946" w:type="dxa"/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75,13892</w:t>
            </w:r>
          </w:p>
        </w:tc>
      </w:tr>
      <w:tr w:rsidR="00425EC2" w:rsidRPr="00173E33" w:rsidTr="00A47CEC">
        <w:trPr>
          <w:gridAfter w:val="1"/>
          <w:wAfter w:w="946" w:type="dxa"/>
          <w:trHeight w:val="15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173E33">
              <w:rPr>
                <w:sz w:val="20"/>
                <w:szCs w:val="20"/>
              </w:rPr>
              <w:t>поселении</w:t>
            </w:r>
            <w:proofErr w:type="gramEnd"/>
            <w:r w:rsidRPr="00173E33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173E33">
              <w:rPr>
                <w:sz w:val="20"/>
                <w:szCs w:val="20"/>
              </w:rPr>
              <w:t>соответсвии</w:t>
            </w:r>
            <w:proofErr w:type="spellEnd"/>
            <w:r w:rsidRPr="00173E33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75,13892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9,64000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999 40 06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540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625,61646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625,61646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Уплата </w:t>
            </w:r>
            <w:proofErr w:type="spellStart"/>
            <w:r w:rsidRPr="00173E33">
              <w:rPr>
                <w:sz w:val="20"/>
                <w:szCs w:val="20"/>
              </w:rPr>
              <w:t>налогоа</w:t>
            </w:r>
            <w:proofErr w:type="spellEnd"/>
            <w:r w:rsidRPr="00173E33">
              <w:rPr>
                <w:sz w:val="20"/>
                <w:szCs w:val="20"/>
              </w:rPr>
              <w:t xml:space="preserve"> на имущество и земельного налога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налога на имущество муниципальных, бюджетных, автономных и казенных организаций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10,47900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615,13746</w:t>
            </w:r>
          </w:p>
        </w:tc>
      </w:tr>
      <w:tr w:rsidR="00425EC2" w:rsidRPr="00173E33" w:rsidTr="00A47CEC">
        <w:trPr>
          <w:gridAfter w:val="1"/>
          <w:wAfter w:w="946" w:type="dxa"/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578,73870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21,88496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налога на имущество муниципальных, бюджетных, автономных и казенных организаций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10,50100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1,61281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853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2,39999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73,50000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73,50000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73,50000</w:t>
            </w:r>
          </w:p>
        </w:tc>
      </w:tr>
      <w:tr w:rsidR="00425EC2" w:rsidRPr="00173E33" w:rsidTr="00A47CEC">
        <w:trPr>
          <w:gridAfter w:val="1"/>
          <w:wAfter w:w="946" w:type="dxa"/>
          <w:trHeight w:val="10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53,14712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242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6,50038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999 51 18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13,85250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171,00000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Развитие транспорта, энергетики и дорожного хозяйства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082 82 20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169,00000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i/>
                <w:iCs/>
                <w:sz w:val="20"/>
                <w:szCs w:val="20"/>
              </w:rPr>
            </w:pPr>
            <w:r w:rsidRPr="00173E33">
              <w:rPr>
                <w:i/>
                <w:iCs/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Проведение мероприятий по уничтожению </w:t>
            </w:r>
            <w:proofErr w:type="spellStart"/>
            <w:r w:rsidRPr="00173E33">
              <w:rPr>
                <w:sz w:val="20"/>
                <w:szCs w:val="20"/>
              </w:rPr>
              <w:t>дикоростущей</w:t>
            </w:r>
            <w:proofErr w:type="spellEnd"/>
            <w:r w:rsidRPr="00173E33">
              <w:rPr>
                <w:sz w:val="20"/>
                <w:szCs w:val="20"/>
              </w:rPr>
              <w:t xml:space="preserve"> конопли химическим способом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2,00000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197,65448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8,01647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8,01647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2,01647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Передача полномочий по воде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6,00000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189,63801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Трудоустройство граждан, ищущих работу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012 01 00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16,52200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 xml:space="preserve">Республиканский конкурс "Лучшее </w:t>
            </w:r>
            <w:proofErr w:type="spellStart"/>
            <w:r w:rsidRPr="00173E33">
              <w:rPr>
                <w:sz w:val="20"/>
                <w:szCs w:val="20"/>
              </w:rPr>
              <w:t>терриориальное</w:t>
            </w:r>
            <w:proofErr w:type="spellEnd"/>
            <w:r w:rsidRPr="00173E33">
              <w:rPr>
                <w:sz w:val="20"/>
                <w:szCs w:val="20"/>
              </w:rPr>
              <w:t xml:space="preserve"> общественное самоуправление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999 74 03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проведение мероприятий в области коммунального хозяйства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23,11601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192,47160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192,47160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150 02 00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11,99000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173E3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999 82 90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244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56,99984</w:t>
            </w:r>
          </w:p>
        </w:tc>
      </w:tr>
      <w:tr w:rsidR="00425EC2" w:rsidRPr="00173E33" w:rsidTr="00A47CEC">
        <w:trPr>
          <w:gridAfter w:val="1"/>
          <w:wAfter w:w="946" w:type="dxa"/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gridAfter w:val="1"/>
          <w:wAfter w:w="946" w:type="dxa"/>
          <w:trHeight w:val="15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93,17298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gridAfter w:val="1"/>
          <w:wAfter w:w="946" w:type="dxa"/>
          <w:trHeight w:val="15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999 8312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10,30878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gridAfter w:val="1"/>
          <w:wAfter w:w="946" w:type="dxa"/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gridAfter w:val="1"/>
          <w:wAfter w:w="946" w:type="dxa"/>
          <w:trHeight w:val="15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999 86 01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611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20,00000</w:t>
            </w:r>
          </w:p>
        </w:tc>
      </w:tr>
      <w:tr w:rsidR="00425EC2" w:rsidRPr="00173E33" w:rsidTr="00A47CEC">
        <w:trPr>
          <w:gridAfter w:val="1"/>
          <w:wAfter w:w="946" w:type="dxa"/>
          <w:trHeight w:val="30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73E33">
              <w:rPr>
                <w:b/>
                <w:bCs/>
                <w:sz w:val="20"/>
                <w:szCs w:val="20"/>
              </w:rPr>
              <w:t>2577,97124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Default="00425EC2" w:rsidP="00A47CEC">
            <w:pPr>
              <w:rPr>
                <w:sz w:val="20"/>
                <w:szCs w:val="20"/>
              </w:rPr>
            </w:pPr>
          </w:p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Default="00425EC2" w:rsidP="00A47CEC">
            <w:pPr>
              <w:rPr>
                <w:sz w:val="22"/>
                <w:szCs w:val="22"/>
              </w:rPr>
            </w:pPr>
          </w:p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12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</w:t>
            </w:r>
            <w:r w:rsidRPr="00173E33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 года № ____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1703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</w:rPr>
            </w:pPr>
            <w:r w:rsidRPr="00173E33">
              <w:rPr>
                <w:b/>
                <w:bCs/>
              </w:rPr>
              <w:lastRenderedPageBreak/>
              <w:t>Источники финансирования дефицита местного бюджета на 2015 год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1703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</w:rPr>
            </w:pP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0"/>
                <w:szCs w:val="20"/>
              </w:rPr>
            </w:pPr>
            <w:r w:rsidRPr="00173E33">
              <w:rPr>
                <w:sz w:val="20"/>
                <w:szCs w:val="20"/>
              </w:rPr>
              <w:t>(тыс. рублей)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25EC2" w:rsidRPr="00173E33" w:rsidTr="00A47CEC">
        <w:trPr>
          <w:gridAfter w:val="2"/>
          <w:wAfter w:w="1551" w:type="dxa"/>
          <w:trHeight w:val="6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860 01 05 00 00 00 0000 000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167,77324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860 01 05 00 00 00 0000 500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-2410,19800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860 01 05 02 00 00 0000 500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-2410,19800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860 01 05 02 01 00 0000 500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-2410,19800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860 01 05 02 01 10 0000 510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-2410,19800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860 01 05 00 00 00 0000 600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2577,97124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860 01 05 02 00 00 0000 600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2577,97124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860 01 05 02 01 00 0000 600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2577,97124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860 01 05 02 01 10 0000 610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2577,97124</w:t>
            </w:r>
          </w:p>
        </w:tc>
      </w:tr>
      <w:tr w:rsidR="00425EC2" w:rsidRPr="00173E33" w:rsidTr="00A47CEC">
        <w:trPr>
          <w:gridAfter w:val="2"/>
          <w:wAfter w:w="1551" w:type="dxa"/>
          <w:trHeight w:val="300"/>
        </w:trPr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167,77324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Default="00425EC2" w:rsidP="00A47CEC">
            <w:pPr>
              <w:jc w:val="right"/>
              <w:rPr>
                <w:sz w:val="22"/>
                <w:szCs w:val="22"/>
              </w:rPr>
            </w:pPr>
          </w:p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Приложение 15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МО сельское поселение «Харашибирское»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«Харашибирское»  на 2015 год и на плановый период 2016 и 2017 годов»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«____»</w:t>
            </w:r>
            <w:r w:rsidRPr="00173E33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5 года № ____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0"/>
                <w:szCs w:val="20"/>
              </w:rPr>
            </w:pPr>
          </w:p>
        </w:tc>
      </w:tr>
      <w:tr w:rsidR="00425EC2" w:rsidRPr="00173E33" w:rsidTr="00A47CEC">
        <w:trPr>
          <w:gridAfter w:val="3"/>
          <w:wAfter w:w="3031" w:type="dxa"/>
          <w:trHeight w:val="322"/>
        </w:trPr>
        <w:tc>
          <w:tcPr>
            <w:tcW w:w="1555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73E33"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бюджету муниципального образования «Мухоршибирский район» на 2015-2017 годы.</w:t>
            </w:r>
          </w:p>
        </w:tc>
      </w:tr>
      <w:tr w:rsidR="00425EC2" w:rsidRPr="00173E33" w:rsidTr="00A47CEC">
        <w:trPr>
          <w:gridAfter w:val="3"/>
          <w:wAfter w:w="3031" w:type="dxa"/>
          <w:trHeight w:val="322"/>
        </w:trPr>
        <w:tc>
          <w:tcPr>
            <w:tcW w:w="1555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5EC2" w:rsidRPr="00173E33" w:rsidTr="00A47CEC">
        <w:trPr>
          <w:gridAfter w:val="3"/>
          <w:wAfter w:w="303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EC2" w:rsidRPr="00173E33" w:rsidTr="00A47CEC">
        <w:trPr>
          <w:gridAfter w:val="3"/>
          <w:wAfter w:w="303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EC2" w:rsidRPr="00173E33" w:rsidRDefault="00425EC2" w:rsidP="00A47CEC">
            <w:pPr>
              <w:jc w:val="right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(тыс. рублей)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73E3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73E3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98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Всего межбюджетных трансфертов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C2" w:rsidRPr="00173E33" w:rsidRDefault="00425EC2" w:rsidP="00A47C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425EC2" w:rsidRPr="00173E33" w:rsidTr="00A47CEC">
        <w:trPr>
          <w:gridAfter w:val="3"/>
          <w:wAfter w:w="3031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1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6,25200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0,00000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0,00000</w:t>
            </w:r>
          </w:p>
        </w:tc>
      </w:tr>
      <w:tr w:rsidR="00425EC2" w:rsidRPr="00173E33" w:rsidTr="00A47CEC">
        <w:trPr>
          <w:gridAfter w:val="3"/>
          <w:wAfter w:w="3031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Межбюджетные трансферты на осуществление части полномочий по счетной палате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9,64000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9,64000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9,64000</w:t>
            </w:r>
          </w:p>
        </w:tc>
      </w:tr>
      <w:tr w:rsidR="00425EC2" w:rsidRPr="00173E33" w:rsidTr="00A47CEC">
        <w:trPr>
          <w:gridAfter w:val="3"/>
          <w:wAfter w:w="3031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3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65,49892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206,12900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  <w:r w:rsidRPr="00173E33">
              <w:rPr>
                <w:sz w:val="22"/>
                <w:szCs w:val="22"/>
              </w:rPr>
              <w:t>206,12900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81,39092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215,76900</w:t>
            </w:r>
          </w:p>
        </w:tc>
        <w:tc>
          <w:tcPr>
            <w:tcW w:w="69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C2" w:rsidRPr="00173E33" w:rsidRDefault="00425EC2" w:rsidP="00A47CEC">
            <w:pPr>
              <w:jc w:val="center"/>
              <w:rPr>
                <w:b/>
                <w:bCs/>
                <w:sz w:val="22"/>
                <w:szCs w:val="22"/>
              </w:rPr>
            </w:pPr>
            <w:r w:rsidRPr="00173E33">
              <w:rPr>
                <w:b/>
                <w:bCs/>
                <w:sz w:val="22"/>
                <w:szCs w:val="22"/>
              </w:rPr>
              <w:t>215,76900</w:t>
            </w:r>
          </w:p>
        </w:tc>
      </w:tr>
      <w:tr w:rsidR="00425EC2" w:rsidRPr="00173E33" w:rsidTr="00A47CEC">
        <w:trPr>
          <w:gridAfter w:val="3"/>
          <w:wAfter w:w="303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2" w:rsidRPr="00173E33" w:rsidRDefault="00425EC2" w:rsidP="00A47C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4FE2" w:rsidRDefault="005B4FE2">
      <w:bookmarkStart w:id="4" w:name="_GoBack"/>
      <w:bookmarkEnd w:id="4"/>
    </w:p>
    <w:sectPr w:rsidR="005B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90FFB"/>
    <w:multiLevelType w:val="hybridMultilevel"/>
    <w:tmpl w:val="69DE024A"/>
    <w:lvl w:ilvl="0" w:tplc="04190005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D0A22EC"/>
    <w:multiLevelType w:val="hybridMultilevel"/>
    <w:tmpl w:val="ED881B34"/>
    <w:lvl w:ilvl="0" w:tplc="328C8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9338B"/>
    <w:multiLevelType w:val="hybridMultilevel"/>
    <w:tmpl w:val="1EB8CBE4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1A"/>
    <w:rsid w:val="00425EC2"/>
    <w:rsid w:val="005B4FE2"/>
    <w:rsid w:val="00B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25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EC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EC2"/>
    <w:pPr>
      <w:ind w:left="720"/>
      <w:contextualSpacing/>
    </w:pPr>
  </w:style>
  <w:style w:type="paragraph" w:styleId="a4">
    <w:name w:val="Normal (Web)"/>
    <w:basedOn w:val="a"/>
    <w:semiHidden/>
    <w:unhideWhenUsed/>
    <w:rsid w:val="00425EC2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425EC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425EC2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rsid w:val="00425EC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5EC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25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2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425EC2"/>
    <w:rPr>
      <w:b/>
      <w:bCs/>
    </w:rPr>
  </w:style>
  <w:style w:type="character" w:styleId="a9">
    <w:name w:val="Hyperlink"/>
    <w:basedOn w:val="a0"/>
    <w:uiPriority w:val="99"/>
    <w:semiHidden/>
    <w:unhideWhenUsed/>
    <w:rsid w:val="00425EC2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25E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E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E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25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5E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425E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25EC2"/>
    <w:pPr>
      <w:ind w:firstLine="567"/>
      <w:jc w:val="both"/>
    </w:pPr>
    <w:rPr>
      <w:rFonts w:ascii="Arial" w:hAnsi="Arial" w:cs="Arial"/>
    </w:rPr>
  </w:style>
  <w:style w:type="character" w:styleId="af0">
    <w:name w:val="Emphasis"/>
    <w:basedOn w:val="a0"/>
    <w:uiPriority w:val="99"/>
    <w:qFormat/>
    <w:rsid w:val="00425EC2"/>
    <w:rPr>
      <w:rFonts w:cs="Times New Roman"/>
      <w:i/>
      <w:iCs/>
    </w:rPr>
  </w:style>
  <w:style w:type="paragraph" w:customStyle="1" w:styleId="12">
    <w:name w:val="Абзац списка1"/>
    <w:basedOn w:val="a"/>
    <w:rsid w:val="00425EC2"/>
    <w:pPr>
      <w:spacing w:after="200"/>
      <w:ind w:left="720"/>
      <w:jc w:val="both"/>
    </w:pPr>
    <w:rPr>
      <w:sz w:val="28"/>
      <w:szCs w:val="22"/>
    </w:rPr>
  </w:style>
  <w:style w:type="character" w:styleId="af1">
    <w:name w:val="FollowedHyperlink"/>
    <w:basedOn w:val="a0"/>
    <w:uiPriority w:val="99"/>
    <w:semiHidden/>
    <w:unhideWhenUsed/>
    <w:rsid w:val="00425EC2"/>
    <w:rPr>
      <w:color w:val="800080"/>
      <w:u w:val="single"/>
    </w:rPr>
  </w:style>
  <w:style w:type="paragraph" w:customStyle="1" w:styleId="xl66">
    <w:name w:val="xl66"/>
    <w:basedOn w:val="a"/>
    <w:rsid w:val="00425EC2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25EC2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25EC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25EC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25E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25EC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425EC2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25EC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425E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425EC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425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25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425EC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25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5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EC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EC2"/>
    <w:pPr>
      <w:ind w:left="720"/>
      <w:contextualSpacing/>
    </w:pPr>
  </w:style>
  <w:style w:type="paragraph" w:styleId="a4">
    <w:name w:val="Normal (Web)"/>
    <w:basedOn w:val="a"/>
    <w:semiHidden/>
    <w:unhideWhenUsed/>
    <w:rsid w:val="00425EC2"/>
    <w:pPr>
      <w:spacing w:before="100" w:beforeAutospacing="1" w:after="100" w:afterAutospacing="1"/>
    </w:pPr>
  </w:style>
  <w:style w:type="character" w:customStyle="1" w:styleId="a5">
    <w:name w:val="Основной текст_"/>
    <w:link w:val="11"/>
    <w:locked/>
    <w:rsid w:val="00425EC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425EC2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rsid w:val="00425EC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5EC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25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2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425EC2"/>
    <w:rPr>
      <w:b/>
      <w:bCs/>
    </w:rPr>
  </w:style>
  <w:style w:type="character" w:styleId="a9">
    <w:name w:val="Hyperlink"/>
    <w:basedOn w:val="a0"/>
    <w:uiPriority w:val="99"/>
    <w:semiHidden/>
    <w:unhideWhenUsed/>
    <w:rsid w:val="00425EC2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25E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E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E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25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5E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425E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25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25EC2"/>
    <w:pPr>
      <w:ind w:firstLine="567"/>
      <w:jc w:val="both"/>
    </w:pPr>
    <w:rPr>
      <w:rFonts w:ascii="Arial" w:hAnsi="Arial" w:cs="Arial"/>
    </w:rPr>
  </w:style>
  <w:style w:type="character" w:styleId="af0">
    <w:name w:val="Emphasis"/>
    <w:basedOn w:val="a0"/>
    <w:uiPriority w:val="99"/>
    <w:qFormat/>
    <w:rsid w:val="00425EC2"/>
    <w:rPr>
      <w:rFonts w:cs="Times New Roman"/>
      <w:i/>
      <w:iCs/>
    </w:rPr>
  </w:style>
  <w:style w:type="paragraph" w:customStyle="1" w:styleId="12">
    <w:name w:val="Абзац списка1"/>
    <w:basedOn w:val="a"/>
    <w:rsid w:val="00425EC2"/>
    <w:pPr>
      <w:spacing w:after="200"/>
      <w:ind w:left="720"/>
      <w:jc w:val="both"/>
    </w:pPr>
    <w:rPr>
      <w:sz w:val="28"/>
      <w:szCs w:val="22"/>
    </w:rPr>
  </w:style>
  <w:style w:type="character" w:styleId="af1">
    <w:name w:val="FollowedHyperlink"/>
    <w:basedOn w:val="a0"/>
    <w:uiPriority w:val="99"/>
    <w:semiHidden/>
    <w:unhideWhenUsed/>
    <w:rsid w:val="00425EC2"/>
    <w:rPr>
      <w:color w:val="800080"/>
      <w:u w:val="single"/>
    </w:rPr>
  </w:style>
  <w:style w:type="paragraph" w:customStyle="1" w:styleId="xl66">
    <w:name w:val="xl66"/>
    <w:basedOn w:val="a"/>
    <w:rsid w:val="00425EC2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25EC2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25EC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25EC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25E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25EC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425EC2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25EC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425E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425EC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425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25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425EC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25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6027</Words>
  <Characters>34357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2016-04-07T10:19:00Z</dcterms:created>
  <dcterms:modified xsi:type="dcterms:W3CDTF">2016-04-07T10:20:00Z</dcterms:modified>
</cp:coreProperties>
</file>