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8"/>
      </w:tblGrid>
      <w:tr w:rsidR="00103FD7" w:rsidRPr="00F1587C" w:rsidTr="001F45D5">
        <w:tc>
          <w:tcPr>
            <w:tcW w:w="8788" w:type="dxa"/>
            <w:vAlign w:val="center"/>
          </w:tcPr>
          <w:p w:rsidR="00103FD7" w:rsidRPr="00F1587C" w:rsidRDefault="00103FD7" w:rsidP="001F45D5">
            <w:pPr>
              <w:keepNext/>
              <w:spacing w:before="6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2A2C31F" wp14:editId="69246A2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127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45D5" w:rsidRDefault="001F45D5" w:rsidP="00103FD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2C31F" id="Прямоугольник 6" o:spid="_x0000_s1026" style="position:absolute;left:0;text-align:left;margin-left:.6pt;margin-top:-20.75pt;width:518.45pt;height:1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" o:allowincell="f" filled="f" stroked="f">
                      <v:textbox inset="1pt,1pt,1pt,1pt">
                        <w:txbxContent>
                          <w:p w:rsidR="001F45D5" w:rsidRDefault="001F45D5" w:rsidP="00103FD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5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103FD7" w:rsidRPr="00F1587C" w:rsidRDefault="00103FD7" w:rsidP="00103FD7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D7" w:rsidRPr="00F1587C" w:rsidRDefault="00103FD7" w:rsidP="00103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2"/>
      </w:tblGrid>
      <w:tr w:rsidR="00103FD7" w:rsidRPr="00F1587C" w:rsidTr="001F45D5">
        <w:tc>
          <w:tcPr>
            <w:tcW w:w="9922" w:type="dxa"/>
            <w:shd w:val="pct5" w:color="auto" w:fill="auto"/>
          </w:tcPr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03FD7" w:rsidRPr="00F1587C" w:rsidRDefault="00103FD7" w:rsidP="00103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8"/>
      </w:tblGrid>
      <w:tr w:rsidR="00103FD7" w:rsidRPr="00F1587C" w:rsidTr="001F45D5">
        <w:tc>
          <w:tcPr>
            <w:tcW w:w="8788" w:type="dxa"/>
            <w:vAlign w:val="center"/>
          </w:tcPr>
          <w:p w:rsidR="00103FD7" w:rsidRPr="00F1587C" w:rsidRDefault="00103FD7" w:rsidP="001F45D5">
            <w:pPr>
              <w:keepNext/>
              <w:spacing w:before="6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350A5289" wp14:editId="680D13D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45D5" w:rsidRDefault="001F45D5" w:rsidP="00103FD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A5289" id="Прямоугольник 5" o:spid="_x0000_s1027" style="position:absolute;left:0;text-align:left;margin-left:.6pt;margin-top:-20.75pt;width:518.45pt;height:12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" o:allowincell="f" filled="f" stroked="f">
                      <v:textbox inset="1pt,1pt,1pt,1pt">
                        <w:txbxContent>
                          <w:p w:rsidR="001F45D5" w:rsidRDefault="001F45D5" w:rsidP="00103FD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103FD7" w:rsidRPr="00F1587C" w:rsidRDefault="00103FD7" w:rsidP="00103FD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8BF9A57" wp14:editId="4990D705">
                <wp:simplePos x="0" y="0"/>
                <wp:positionH relativeFrom="column">
                  <wp:posOffset>97790</wp:posOffset>
                </wp:positionH>
                <wp:positionV relativeFrom="paragraph">
                  <wp:posOffset>128270</wp:posOffset>
                </wp:positionV>
                <wp:extent cx="6494145" cy="246951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145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45D5" w:rsidRDefault="001F45D5" w:rsidP="00103F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F9A57" id="Прямоугольник 4" o:spid="_x0000_s1028" style="position:absolute;margin-left:7.7pt;margin-top:10.1pt;width:511.35pt;height:19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" o:allowincell="f" filled="f" stroked="f">
                <v:textbox inset="1pt,1pt,1pt,1pt">
                  <w:txbxContent>
                    <w:p w:rsidR="001F45D5" w:rsidRDefault="001F45D5" w:rsidP="00103FD7"/>
                  </w:txbxContent>
                </v:textbox>
              </v:rect>
            </w:pict>
          </mc:Fallback>
        </mc:AlternateContent>
      </w:r>
    </w:p>
    <w:p w:rsidR="00103FD7" w:rsidRPr="00F1587C" w:rsidRDefault="00103FD7" w:rsidP="00103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7304"/>
        <w:gridCol w:w="634"/>
      </w:tblGrid>
      <w:tr w:rsidR="00103FD7" w:rsidRPr="00F1587C" w:rsidTr="001F45D5">
        <w:tc>
          <w:tcPr>
            <w:tcW w:w="1275" w:type="dxa"/>
          </w:tcPr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03FD7" w:rsidRPr="00F1587C" w:rsidRDefault="00103FD7" w:rsidP="001F4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Сведения об ОБЪЕКТАХ инфраструктуры </w:t>
            </w:r>
            <w:r w:rsidRPr="00F1587C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br/>
              <w:t xml:space="preserve">муниципальнОГО образованиЯ </w:t>
            </w:r>
          </w:p>
          <w:p w:rsidR="00103FD7" w:rsidRPr="00F1587C" w:rsidRDefault="00103FD7" w:rsidP="001F45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34" w:type="dxa"/>
            <w:tcBorders>
              <w:left w:val="nil"/>
            </w:tcBorders>
          </w:tcPr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3FD7" w:rsidRPr="00F1587C" w:rsidRDefault="00103FD7" w:rsidP="00103FD7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8"/>
        <w:gridCol w:w="1985"/>
        <w:gridCol w:w="162"/>
        <w:gridCol w:w="2389"/>
      </w:tblGrid>
      <w:tr w:rsidR="00103FD7" w:rsidRPr="00F1587C" w:rsidTr="001F45D5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5495A55E" wp14:editId="0BF5FD17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15240</wp:posOffset>
                      </wp:positionV>
                      <wp:extent cx="1331595" cy="237490"/>
                      <wp:effectExtent l="13335" t="15875" r="1714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8E88A" id="Прямоугольник 3" o:spid="_x0000_s1026" style="position:absolute;margin-left:403.05pt;margin-top:1.2pt;width:104.85pt;height:1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" o:allowincell="f" fillcolor="#f2f2f2" strokeweight="1.5pt"/>
                  </w:pict>
                </mc:Fallback>
              </mc:AlternateConten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162" w:type="dxa"/>
            <w:tcBorders>
              <w:left w:val="nil"/>
            </w:tcBorders>
          </w:tcPr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103FD7" w:rsidRPr="00F1587C" w:rsidRDefault="00103FD7" w:rsidP="001F45D5">
            <w:pPr>
              <w:keepNext/>
              <w:spacing w:before="8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1-МО</w:t>
            </w:r>
          </w:p>
        </w:tc>
      </w:tr>
      <w:tr w:rsidR="00103FD7" w:rsidRPr="00F1587C" w:rsidTr="001F45D5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76FB0B15" wp14:editId="17E51985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1163320</wp:posOffset>
                      </wp:positionV>
                      <wp:extent cx="1389380" cy="214630"/>
                      <wp:effectExtent l="17145" t="17145" r="12700" b="158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FA4EA" id="Прямоугольник 2" o:spid="_x0000_s1026" style="position:absolute;margin-left:402.6pt;margin-top:91.6pt;width:109.4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" o:allowincell="f" fillcolor="#f2f2f2" strokeweight="1.5pt"/>
                  </w:pict>
                </mc:Fallback>
              </mc:AlternateConten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муниципальных образований:</w:t>
            </w:r>
          </w:p>
          <w:p w:rsidR="00103FD7" w:rsidRPr="00F1587C" w:rsidRDefault="00103FD7" w:rsidP="001F45D5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территориальному органу Росстата в субъекте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июня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отчетной даты</w:t>
            </w:r>
          </w:p>
        </w:tc>
        <w:tc>
          <w:tcPr>
            <w:tcW w:w="162" w:type="dxa"/>
            <w:tcBorders>
              <w:left w:val="nil"/>
            </w:tcBorders>
          </w:tcPr>
          <w:p w:rsidR="00103FD7" w:rsidRPr="00F1587C" w:rsidRDefault="00103FD7" w:rsidP="001F45D5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Росстата: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утверждении формы</w:t>
            </w:r>
          </w:p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02.12.2014 № 685</w:t>
            </w:r>
          </w:p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__________ № ___</w:t>
            </w:r>
          </w:p>
          <w:p w:rsidR="00103FD7" w:rsidRPr="00F1587C" w:rsidRDefault="00103FD7" w:rsidP="001F45D5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INCLUDETEXT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:\\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access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20\\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kformp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\\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period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txt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\* 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MERGEFORMAT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__________ № ___</w:t>
            </w:r>
          </w:p>
          <w:p w:rsidR="00103FD7" w:rsidRPr="00F1587C" w:rsidRDefault="00103FD7" w:rsidP="001F4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103FD7" w:rsidRPr="00F1587C" w:rsidRDefault="00103FD7" w:rsidP="00103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D7" w:rsidRPr="00F1587C" w:rsidRDefault="00103FD7" w:rsidP="00103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D7" w:rsidRPr="00F1587C" w:rsidRDefault="00103FD7" w:rsidP="00103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D7" w:rsidRPr="00F1587C" w:rsidRDefault="00103FD7" w:rsidP="00103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D7" w:rsidRPr="00F1587C" w:rsidRDefault="00103FD7" w:rsidP="00103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759"/>
        <w:gridCol w:w="2759"/>
        <w:gridCol w:w="2760"/>
      </w:tblGrid>
      <w:tr w:rsidR="00103FD7" w:rsidRPr="00F1587C" w:rsidTr="001F45D5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сельское поселение «Барское»</w:t>
            </w:r>
          </w:p>
        </w:tc>
      </w:tr>
      <w:tr w:rsidR="00103FD7" w:rsidRPr="00F1587C" w:rsidTr="001F45D5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671346, РБ, Мухоршибирский район, с. Бар, ул. Ленина, 85</w:t>
            </w:r>
          </w:p>
        </w:tc>
      </w:tr>
      <w:tr w:rsidR="00103FD7" w:rsidRPr="00F1587C" w:rsidTr="001F45D5"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103FD7" w:rsidRPr="00F1587C" w:rsidRDefault="00103FD7" w:rsidP="001F45D5">
            <w:pPr>
              <w:spacing w:before="24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03FD7" w:rsidRPr="00F1587C" w:rsidRDefault="00103FD7" w:rsidP="001F45D5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</w:tr>
      <w:tr w:rsidR="00103FD7" w:rsidRPr="00F1587C" w:rsidTr="001F45D5"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103FD7" w:rsidRPr="00F1587C" w:rsidRDefault="00103FD7" w:rsidP="001F45D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</w:p>
          <w:p w:rsidR="00103FD7" w:rsidRPr="00F1587C" w:rsidRDefault="00103FD7" w:rsidP="001F45D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03FD7" w:rsidRPr="00F1587C" w:rsidTr="001F45D5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D7" w:rsidRPr="00F1587C" w:rsidRDefault="00103FD7" w:rsidP="001F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D7" w:rsidRPr="00F1587C" w:rsidRDefault="00103FD7" w:rsidP="001F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31622758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D7" w:rsidRPr="00F1587C" w:rsidRDefault="00103FD7" w:rsidP="001F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D7" w:rsidRPr="00F1587C" w:rsidRDefault="00103FD7" w:rsidP="001F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3FD7" w:rsidRPr="00F1587C" w:rsidRDefault="00103FD7" w:rsidP="00103FD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F1587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948"/>
        <w:gridCol w:w="840"/>
        <w:gridCol w:w="1498"/>
      </w:tblGrid>
      <w:tr w:rsidR="00103FD7" w:rsidRPr="00F1587C" w:rsidTr="001F45D5">
        <w:tc>
          <w:tcPr>
            <w:tcW w:w="9286" w:type="dxa"/>
            <w:gridSpan w:val="3"/>
            <w:hideMark/>
          </w:tcPr>
          <w:p w:rsidR="00103FD7" w:rsidRPr="00F1587C" w:rsidRDefault="00103FD7" w:rsidP="001F45D5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br w:type="page"/>
            </w:r>
            <w:r w:rsidRPr="00F1587C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Статус муниципального образования</w:t>
            </w:r>
            <w:r w:rsidRPr="00F15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(нужное отметить):</w:t>
            </w:r>
          </w:p>
        </w:tc>
      </w:tr>
      <w:tr w:rsidR="00103FD7" w:rsidRPr="00F1587C" w:rsidTr="001F45D5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FD7" w:rsidRPr="00F1587C" w:rsidRDefault="00103FD7" w:rsidP="001F45D5">
            <w:pPr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муниципальный район……………………………………………….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7" w:rsidRPr="00F1587C" w:rsidRDefault="00103FD7" w:rsidP="001F45D5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7" w:rsidRPr="00F1587C" w:rsidRDefault="00103FD7" w:rsidP="001F45D5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FD7" w:rsidRPr="00F1587C" w:rsidRDefault="00103FD7" w:rsidP="001F45D5">
            <w:pPr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7" w:rsidRPr="00F1587C" w:rsidRDefault="00103FD7" w:rsidP="001F45D5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FD7" w:rsidRPr="00F1587C" w:rsidRDefault="00103FD7" w:rsidP="001F45D5">
            <w:pPr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7" w:rsidRPr="00F1587C" w:rsidRDefault="00103FD7" w:rsidP="001F45D5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FD7" w:rsidRPr="00F1587C" w:rsidRDefault="00103FD7" w:rsidP="001F45D5">
            <w:pPr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7" w:rsidRPr="00F1587C" w:rsidRDefault="00103FD7" w:rsidP="001F45D5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FD7" w:rsidRPr="00F1587C" w:rsidRDefault="00103FD7" w:rsidP="001F45D5">
            <w:pPr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7" w:rsidRPr="00F1587C" w:rsidRDefault="00103FD7" w:rsidP="001F45D5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FD7" w:rsidRPr="00F1587C" w:rsidRDefault="00103FD7" w:rsidP="001F45D5">
            <w:pPr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сельское поселение…………………………………………………..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7" w:rsidRPr="00F1587C" w:rsidRDefault="00103FD7" w:rsidP="001F45D5">
            <w:pPr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3FD7" w:rsidRPr="00F1587C" w:rsidRDefault="00103FD7" w:rsidP="001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</w:p>
    <w:p w:rsidR="00103FD7" w:rsidRPr="00F1587C" w:rsidRDefault="00103FD7" w:rsidP="00103FD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103FD7" w:rsidRPr="00F1587C" w:rsidRDefault="00103FD7" w:rsidP="00103FD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tbl>
      <w:tblPr>
        <w:tblW w:w="9912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381"/>
        <w:gridCol w:w="1416"/>
        <w:gridCol w:w="1133"/>
        <w:gridCol w:w="1133"/>
      </w:tblGrid>
      <w:tr w:rsidR="00103FD7" w:rsidRPr="00F1587C" w:rsidTr="001F45D5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FD7" w:rsidRPr="00F1587C" w:rsidRDefault="00103FD7" w:rsidP="001F45D5">
            <w:pPr>
              <w:spacing w:before="60" w:after="60" w:line="20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3FD7" w:rsidRPr="00F1587C" w:rsidRDefault="00103FD7" w:rsidP="001F45D5">
            <w:pPr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3FD7" w:rsidRPr="00F1587C" w:rsidRDefault="00103FD7" w:rsidP="001F45D5">
            <w:pPr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D7" w:rsidRPr="00F1587C" w:rsidRDefault="00103FD7" w:rsidP="001F45D5">
            <w:pPr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03FD7" w:rsidRPr="00F1587C" w:rsidRDefault="00103FD7" w:rsidP="001F45D5">
            <w:pPr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103FD7" w:rsidRPr="00F1587C" w:rsidRDefault="00103FD7" w:rsidP="001F45D5">
            <w:pPr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D7" w:rsidRPr="00F1587C" w:rsidRDefault="00103FD7" w:rsidP="001F45D5">
            <w:pPr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FD7" w:rsidRPr="00F1587C" w:rsidRDefault="00103FD7" w:rsidP="001F45D5">
            <w:pPr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footnoteReference w:id="1"/>
            </w:r>
          </w:p>
        </w:tc>
      </w:tr>
      <w:tr w:rsidR="00103FD7" w:rsidRPr="00F1587C" w:rsidTr="001F45D5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 площадь земель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бытового обслуживания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объектов бытового обслуживания населения,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оказывающих услуги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trHeight w:val="339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ремонту, окраске и пошиву обуви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пошиву швейных, меховых и кожаных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изделий, головных уборов и изделий текстильной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галантереи, ремонту, пошиву и вязанию трикотажных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техническому обслуживанию бытовой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радиоэлектронной аппаратуры, бытовых машин и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техническому обслуживанию и ремонту транспортных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средств, машин и оборудования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изготовлению и ремонту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химической чистки и крашения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прачечных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бань, душевых и саун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парикмахерские и косметические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число кресел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фотоателье, фото- и кинолабораторий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ритуальные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услуги бытового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приемных пунктов бытового обслуживания,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trHeight w:val="253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ремонту, окраске и пошиву обуви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4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4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пошиву швейных, меховых и кожаных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изделий, головных уборов и изделий текстильной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галантереи, ремонту, пошиву и вязанию трикотажных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4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4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4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техническому обслуживанию бытовой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радиоэлектронной аппаратуры, бытовых машин и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изготовлению и ремонту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химической чистки и крашения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прачечных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фотоателье, фото- и кинолабораторий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ритуальных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прочих услуг бытового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napToGrid w:val="0"/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50" w:after="0" w:line="22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розничной торговли и общественного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trHeight w:val="170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строки 4.1.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гипермаркеты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супермаркеты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минимаркеты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универмаги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4.1 магазины - дискаунтеры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палатки, киоски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аптеки и аптечные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аптечные киоски и пункты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общедоступные столовые, закусочные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9379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9379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10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1(школа)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рестораны, кафе, бары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50" w:after="0" w:line="226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6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50"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автозаправочные станции (АЗС), расположенные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  <w:p w:rsidR="00103FD7" w:rsidRPr="00F1587C" w:rsidRDefault="00103FD7" w:rsidP="001F45D5">
            <w:pPr>
              <w:snapToGrid w:val="0"/>
              <w:spacing w:before="60" w:after="0" w:line="220" w:lineRule="exact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многотопливные заправочные станции (МТЗС)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газонаполнительные компрессорные станции (АГНКС)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газозаправочные станции (АГЗС)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криогенные газозаправочные станции (КриоГЗС)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сооружения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 -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napToGrid w:val="0"/>
              <w:spacing w:before="5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 общего числа спортивных сооружений: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стадионы с трибунами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napToGrid w:val="0"/>
              <w:spacing w:before="5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napToGrid w:val="0"/>
              <w:spacing w:before="5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napToGrid w:val="0"/>
              <w:spacing w:before="5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5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napToGrid w:val="0"/>
              <w:spacing w:before="5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5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детско-юношеских спортивных школ (включая филиалы)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самостоятельные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outlineLvl w:val="1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Переработка и вывоз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предприятий по утилизации и переработке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Вывезено за год твердых бытовых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Вывезено за год жидких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Коммунальная сфера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проживающих в ветхих жилых домах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9379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проживающих в аварийных жилых домах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9379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Переселено из ветхих  и аварийных жилых домов за отчетный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Одиночное протяжение уличной газовой сети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нуждающейся в замене и ремонте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заменено и отремонтировано уличной газовой сети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негазифицированных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источников теплоснабжения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мощностью до 3 Гкал/ч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4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4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нуждающихся в замене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4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4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4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тепловых и паровых сетей, которые были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Одиночное протяжение уличной водопроводной  сети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нуждающейся в замене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F45D5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0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одиночное протяжение уличной водопроводной сети,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F45D5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0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нуждающейся в замене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Одиночное протяжение уличной линии электропередачи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нуждающейся в замене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замененное и отремонтированное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outlineLvl w:val="5"/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ru-RU"/>
              </w:rPr>
            </w:pPr>
            <w:r w:rsidRPr="00F1587C"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граждан пожилого возраста и инвалидов (взрослых) по списку в стационарных учреждениях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социального обслуживания (на конец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учреждений для детей-инвалидов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40" w:after="0" w:line="220" w:lineRule="exact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них отделений:</w:t>
            </w:r>
          </w:p>
          <w:p w:rsidR="00103FD7" w:rsidRPr="00F1587C" w:rsidRDefault="00103FD7" w:rsidP="001F45D5">
            <w:pPr>
              <w:spacing w:before="60" w:after="0" w:line="22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Число мест в отделениях при центрах социального обслуживания граждан пожилого возраста и инвалидов:</w:t>
            </w:r>
          </w:p>
          <w:p w:rsidR="00103FD7" w:rsidRPr="00F1587C" w:rsidRDefault="00103FD7" w:rsidP="001F45D5">
            <w:pPr>
              <w:spacing w:before="60" w:after="0" w:line="22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лиц, обслуженных за год отделениями при центрах социального обслуживания граждан пожилого возраста и инвалидов:</w:t>
            </w:r>
          </w:p>
          <w:p w:rsidR="00103FD7" w:rsidRPr="00F1587C" w:rsidRDefault="00103FD7" w:rsidP="001F45D5">
            <w:pPr>
              <w:spacing w:before="60" w:after="0" w:line="22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4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40" w:after="0" w:line="22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4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4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4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40" w:after="0" w:line="220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4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4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отделений социального обслуживания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93797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2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6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лиц, обслуженных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6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6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защита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семей, получивших субсидии на оплату жилого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помещения и коммунальных услуг  на конец года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начисленных субсидий населению на оплату жилого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помещения и коммунальных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граждан, пользующихся социальной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поддержкой по оплате жилого помещения и коммунальных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 на конец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D10030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средств, предусмотренных на предоставление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социальной поддержки по оплате жилого помещения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коммунальных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D10030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464,6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keepNext/>
              <w:spacing w:before="60" w:after="0" w:line="220" w:lineRule="exact"/>
              <w:outlineLvl w:val="5"/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ru-RU"/>
              </w:rPr>
            </w:pPr>
            <w:r w:rsidRPr="00F1587C"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D10030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1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начало учебного года, всего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структурных подразделений (филиалов)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общеобразовательных организаций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 общеобразовательных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организаций с учетом структурных подразделений (филиалов),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4857F3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outlineLvl w:val="1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Организации здравоохранения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лечебно-профилактических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outlineLvl w:val="1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Учреждения культуры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учреждений культурно-досугового типа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структурных подразделений</w:t>
            </w:r>
            <w:r w:rsidRPr="00F15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(филиалов) учреждений культурно-досугового типа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учреждений культурно-досугового типа с учетом структурных подразделений</w:t>
            </w:r>
            <w:r w:rsidRPr="00F15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(филиалов)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из них специалисты культурно-досуговой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структурных подразделений (филиалов) библиотек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 библиотек с учетом структурных подразделений (филиалов)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из них библиотечных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структурных подразделений (филиалов) музеев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 музеев с учетом структурных подразделений (филиалов)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из них научные сотрудники и экскурсоводы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профессиональных театров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из них художественный и артистический персонал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парков культуры и отдыха (городских садов)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из них специалисты культурно-досуговой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зоопарков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из них научные сотрудники, ветеринарные врачи и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фельдшеры, зоотехники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цирков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из них художественный и артистический персонал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детских музыкальных, художественных,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хореографических школ и школ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структурных подразделений (филиалов) детских музыкальных, художественных, хореографических школ и школ искусств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 детских музыкальных, художественных, хореографических школ и школ искусств с учетом структурных подразделений (филиалов)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из них преподавателей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outlineLvl w:val="1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Организация охраны общественного порядка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органов охраны общественного порядка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них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добровольных формирований населения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охране общественного порядка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них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4857F3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outlineLvl w:val="1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</w:t>
            </w:r>
            <w:bookmarkStart w:id="0" w:name="_GoBack"/>
            <w:bookmarkEnd w:id="0"/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основной капитал за счет средств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outlineLvl w:val="1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Ввод жилья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trHeight w:val="8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в действие жилых домов на территории 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 площади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индивидуальных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средства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60"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них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103FD7" w:rsidRPr="00F1587C" w:rsidRDefault="00103FD7" w:rsidP="001F45D5">
            <w:pPr>
              <w:spacing w:before="60"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Почтовая и телефонная связь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pacing w:before="60"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60"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телефонизированных сельских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FD7" w:rsidRPr="00F1587C" w:rsidRDefault="00103FD7" w:rsidP="001F45D5">
            <w:pPr>
              <w:spacing w:before="60" w:after="2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FD7" w:rsidRPr="00F1587C" w:rsidRDefault="00103FD7" w:rsidP="001F45D5">
            <w:pPr>
              <w:snapToGrid w:val="0"/>
              <w:spacing w:before="60" w:after="2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телефонизированных объектов социальной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3FD7" w:rsidRPr="00F1587C" w:rsidRDefault="00103FD7" w:rsidP="001F45D5">
            <w:pPr>
              <w:spacing w:before="60" w:after="2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103FD7" w:rsidRPr="00F1587C" w:rsidRDefault="00103FD7" w:rsidP="001F45D5">
            <w:pPr>
              <w:spacing w:before="60" w:after="2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3FD7" w:rsidRPr="00F1587C" w:rsidRDefault="00103FD7" w:rsidP="00103FD7">
      <w:pPr>
        <w:spacing w:before="60" w:after="0" w:line="22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D7" w:rsidRPr="00F1587C" w:rsidRDefault="00103FD7" w:rsidP="00103FD7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Коды по ОКЕИ: метр – 006; квадратный метр – 055; тысяча квадратных метров – 058; гектар – 059; квадратный метр общей площади – 081; килограмм – 166; тысяча рублей – 384; рубль – 383; </w:t>
      </w:r>
      <w:r w:rsidRPr="00F1587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единица – 642; место – 698; человек – 792; тысяча кубических метров – 114</w:t>
      </w:r>
    </w:p>
    <w:p w:rsidR="00103FD7" w:rsidRPr="00F1587C" w:rsidRDefault="00103FD7" w:rsidP="00103FD7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D7" w:rsidRPr="00F1587C" w:rsidRDefault="00103FD7" w:rsidP="00103FD7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75"/>
        <w:gridCol w:w="273"/>
        <w:gridCol w:w="2181"/>
        <w:gridCol w:w="273"/>
        <w:gridCol w:w="2610"/>
      </w:tblGrid>
      <w:tr w:rsidR="00103FD7" w:rsidRPr="00F1587C" w:rsidTr="001F45D5">
        <w:trPr>
          <w:tblHeader/>
        </w:trPr>
        <w:tc>
          <w:tcPr>
            <w:tcW w:w="3085" w:type="dxa"/>
            <w:hideMark/>
          </w:tcPr>
          <w:p w:rsidR="00103FD7" w:rsidRPr="00F1587C" w:rsidRDefault="00103FD7" w:rsidP="001F45D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Должностное лицо,</w:t>
            </w:r>
          </w:p>
          <w:p w:rsidR="00103FD7" w:rsidRPr="00F1587C" w:rsidRDefault="00103FD7" w:rsidP="001F45D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4629" w:type="dxa"/>
            <w:gridSpan w:val="3"/>
          </w:tcPr>
          <w:p w:rsidR="00103FD7" w:rsidRPr="00F1587C" w:rsidRDefault="00103FD7" w:rsidP="001F45D5">
            <w:pPr>
              <w:widowControl w:val="0"/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Специалист                      О.П. Гороховская</w:t>
            </w:r>
          </w:p>
        </w:tc>
        <w:tc>
          <w:tcPr>
            <w:tcW w:w="2883" w:type="dxa"/>
            <w:gridSpan w:val="2"/>
          </w:tcPr>
          <w:p w:rsidR="00103FD7" w:rsidRPr="00F1587C" w:rsidRDefault="00103FD7" w:rsidP="001F45D5">
            <w:pPr>
              <w:widowControl w:val="0"/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3FD7" w:rsidRPr="00F1587C" w:rsidTr="001F45D5">
        <w:trPr>
          <w:tblHeader/>
        </w:trPr>
        <w:tc>
          <w:tcPr>
            <w:tcW w:w="3085" w:type="dxa"/>
          </w:tcPr>
          <w:p w:rsidR="00103FD7" w:rsidRPr="00F1587C" w:rsidRDefault="00103FD7" w:rsidP="001F45D5">
            <w:pPr>
              <w:widowControl w:val="0"/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FD7" w:rsidRPr="00F1587C" w:rsidRDefault="00103FD7" w:rsidP="001F45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(должность)</w:t>
            </w:r>
          </w:p>
          <w:p w:rsidR="00103FD7" w:rsidRPr="00F1587C" w:rsidRDefault="00103FD7" w:rsidP="001F45D5">
            <w:pPr>
              <w:widowControl w:val="0"/>
              <w:spacing w:after="0" w:line="240" w:lineRule="exact"/>
              <w:ind w:left="2124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103FD7" w:rsidRPr="00F1587C" w:rsidRDefault="00103FD7" w:rsidP="001F45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FD7" w:rsidRPr="00F1587C" w:rsidRDefault="00103FD7" w:rsidP="001F45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(Ф.И.О.)</w:t>
            </w:r>
          </w:p>
          <w:p w:rsidR="00103FD7" w:rsidRPr="00F1587C" w:rsidRDefault="00103FD7" w:rsidP="001F45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103FD7" w:rsidRPr="00F1587C" w:rsidRDefault="00103FD7" w:rsidP="001F45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FD7" w:rsidRPr="00F1587C" w:rsidRDefault="00103FD7" w:rsidP="001F45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(подпись)</w:t>
            </w:r>
          </w:p>
        </w:tc>
      </w:tr>
      <w:tr w:rsidR="00103FD7" w:rsidRPr="00F1587C" w:rsidTr="001F45D5">
        <w:trPr>
          <w:trHeight w:val="235"/>
          <w:tblHeader/>
        </w:trPr>
        <w:tc>
          <w:tcPr>
            <w:tcW w:w="3085" w:type="dxa"/>
          </w:tcPr>
          <w:p w:rsidR="00103FD7" w:rsidRPr="00F1587C" w:rsidRDefault="00103FD7" w:rsidP="001F45D5">
            <w:pPr>
              <w:widowControl w:val="0"/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bottom"/>
            <w:hideMark/>
          </w:tcPr>
          <w:p w:rsidR="00103FD7" w:rsidRPr="00F1587C" w:rsidRDefault="00103FD7" w:rsidP="001F45D5">
            <w:pPr>
              <w:widowControl w:val="0"/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8(30143) 28769</w:t>
            </w:r>
          </w:p>
        </w:tc>
        <w:tc>
          <w:tcPr>
            <w:tcW w:w="273" w:type="dxa"/>
          </w:tcPr>
          <w:p w:rsidR="00103FD7" w:rsidRPr="00F1587C" w:rsidRDefault="00103FD7" w:rsidP="001F45D5">
            <w:pPr>
              <w:widowControl w:val="0"/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hideMark/>
          </w:tcPr>
          <w:p w:rsidR="00103FD7" w:rsidRPr="003362D0" w:rsidRDefault="00103FD7" w:rsidP="001F45D5">
            <w:pPr>
              <w:widowControl w:val="0"/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E</w:t>
            </w:r>
            <w:r w:rsidRPr="003362D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mail</w:t>
            </w:r>
            <w:r w:rsidRPr="003362D0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barskoe-mosp@rambler.ru</w:t>
            </w:r>
          </w:p>
        </w:tc>
        <w:tc>
          <w:tcPr>
            <w:tcW w:w="273" w:type="dxa"/>
          </w:tcPr>
          <w:p w:rsidR="00103FD7" w:rsidRPr="003362D0" w:rsidRDefault="00103FD7" w:rsidP="001F45D5">
            <w:pPr>
              <w:widowControl w:val="0"/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10" w:type="dxa"/>
            <w:vAlign w:val="bottom"/>
            <w:hideMark/>
          </w:tcPr>
          <w:p w:rsidR="00103FD7" w:rsidRPr="00F1587C" w:rsidRDefault="00103FD7" w:rsidP="001F45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</w:t>
            </w:r>
            <w:r w:rsidR="0090324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</w:t>
            </w: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мая </w:t>
            </w: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03FD7" w:rsidRPr="00F1587C" w:rsidTr="001F45D5">
        <w:trPr>
          <w:tblHeader/>
        </w:trPr>
        <w:tc>
          <w:tcPr>
            <w:tcW w:w="3085" w:type="dxa"/>
          </w:tcPr>
          <w:p w:rsidR="00103FD7" w:rsidRPr="00F1587C" w:rsidRDefault="00103FD7" w:rsidP="001F45D5">
            <w:pPr>
              <w:widowControl w:val="0"/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hideMark/>
          </w:tcPr>
          <w:p w:rsidR="00103FD7" w:rsidRPr="00F1587C" w:rsidRDefault="00103FD7" w:rsidP="001F45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103FD7" w:rsidRPr="00F1587C" w:rsidRDefault="00103FD7" w:rsidP="001F45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hideMark/>
          </w:tcPr>
          <w:p w:rsidR="00103FD7" w:rsidRPr="00F1587C" w:rsidRDefault="00103FD7" w:rsidP="001F45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" w:type="dxa"/>
          </w:tcPr>
          <w:p w:rsidR="00103FD7" w:rsidRPr="00F1587C" w:rsidRDefault="00103FD7" w:rsidP="001F45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hideMark/>
          </w:tcPr>
          <w:p w:rsidR="00103FD7" w:rsidRPr="00F1587C" w:rsidRDefault="00103FD7" w:rsidP="001F45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(дата составления</w:t>
            </w:r>
          </w:p>
          <w:p w:rsidR="00103FD7" w:rsidRPr="00F1587C" w:rsidRDefault="00103FD7" w:rsidP="001F45D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1587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документа)</w:t>
            </w:r>
          </w:p>
        </w:tc>
      </w:tr>
    </w:tbl>
    <w:p w:rsidR="00103FD7" w:rsidRPr="00F1587C" w:rsidRDefault="00103FD7" w:rsidP="00103FD7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 w:type="page"/>
      </w:r>
      <w:r w:rsidRPr="00F158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t>Указания по заполнению формы федерального статистического наблюдения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Форма № 1-МО утверждена в соответствии со ст. 17 Федерального закона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от 6 октября 2003г. № 131-ФЗ «Об общих принципах организации местного самоуправления в Российской Федерации» и п.2 постановления Правительства Российской Федерации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от 11 ноября 2006г.№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образования».</w:t>
      </w:r>
    </w:p>
    <w:p w:rsidR="00103FD7" w:rsidRPr="00F1587C" w:rsidRDefault="00103FD7" w:rsidP="00103FD7">
      <w:pPr>
        <w:tabs>
          <w:tab w:val="num" w:pos="6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кодовой части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обязательном порядке проставляется код Общероссийского классификатора предприятий и организаций (ОКПО) на основании Уведомления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 присвоении кода ОКПО, направляемого (выдаваемого) организациям органами государственной статистики.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форме приводятся сведения по организациям (учреждениям),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расположенным на территории муниципального образования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независимо от подчиненности и источников финансирования.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муниципальным образованиям, наделенным статусом муниципального района, имеющим в своем составе городские и сельские муниципальные образования и не имеющим собственной территории, предоставляется сводный отчет, обобщающий входящие в его состав городские и сельские муниципальные образования.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муниципальным образованиям, наделенным статусом муниципального района и имеющим в своем составе межселенные территории, заполняются графа 4 и графа 5: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- графа 4 – сводные данные по муниципальному району, включая информацию по межселенной территории;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- графа 5 – данные только по межселенной территории.</w:t>
      </w:r>
    </w:p>
    <w:p w:rsidR="00103FD7" w:rsidRPr="00F1587C" w:rsidRDefault="00103FD7" w:rsidP="00103FD7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Территория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строке 1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показывается  общая площадь земель муниципального образования (в соответствии с ф. № 22-2, разрабатываемой Росреестром).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В этот показатель включаются земли и водные объекты, расположенные в пределах официально утвержденной черты муниципального образования, а при отсутствии официально утвержденной черты – в фактически числящихся границах на конец отчетного года. Здесь же учитываются и земли, изъятые из непосредственного ведения муниципального образования (военные городки, полигоны, полосы отчуждения железных дорог и т.д.).</w:t>
      </w:r>
    </w:p>
    <w:p w:rsidR="00103FD7" w:rsidRPr="00F1587C" w:rsidRDefault="00103FD7" w:rsidP="00103F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Объекты бытового обслуживания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заполнении этого раздела необходимо руководствоваться действующим Общероссийским классификатором услуг населению (ОКУН), утвержденным постановлением Госстандарта России от 28.06.03 №163 (с изменениями и дополнениями).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2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населения, находящихся в собственности (на балансе) юридических лиц всех форм собственности и индивидуальных предпринимателей, оказывающих услуги на собственных или арендованных площадях. К объектам бытового обслуживания населения относятся специально оборудованные стационарные помещения (их части), предназначенные для оказания услуг населению и обеспеченные необходимым оборудованием: ателье, цеха, мастерские, салоны и т.п.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случае, когда индивидуальный предприниматель оказывает услуги на собственной или арендованной площади без оборудования для этих целей стационарного места, учитывать его как объект  бытового обслуживания не следует.</w:t>
      </w:r>
    </w:p>
    <w:p w:rsidR="00103FD7" w:rsidRPr="00F1587C" w:rsidRDefault="00103FD7" w:rsidP="00103F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Если юридическое лицо или индивидуальный предприниматель зарегистрирован на территории отчитывающегося муниципального образования, но имеет объект бытового обслуживания в другом муниципальном образовании, то этот объект не включается в данный отчет. Он будет учтен в отчете того муниципального образования, на территории которого расположен.</w:t>
      </w:r>
    </w:p>
    <w:p w:rsidR="00103FD7" w:rsidRPr="00F1587C" w:rsidRDefault="00103FD7" w:rsidP="00103F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Строка 2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равна сумме строк 2.1, 2.2, 2.3, 2.4, 2.5, 2.6, 2.7, 2.8, 2.9, 2.10, 2.11, 2.12, 2.13.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 строках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2.1.-2.13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общее число объектов бытового обслуживания распределяется по видам оказываемых бытовых услуг.</w:t>
      </w:r>
    </w:p>
    <w:p w:rsidR="00103FD7" w:rsidRPr="00F1587C" w:rsidRDefault="00103FD7" w:rsidP="00103F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Ателье (цех, мастерская, салон), занятые оказанием нескольких видов бытовых услуг, например банных и парикмахерских, показываются один раз по преобладающему виду услуг (по объему оказанных услуг населению в денежном выражении).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многоотраслевом доме (комбинате и т.п.) бытовых услуг каждое ателье (цех, мастерская, салон) учитывается самостоятельно.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случае,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предпринимателей, то число объектов бытового обслуживания определяется по числу индивидуальных предпринимателей.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2.9.1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учитывается: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-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бань обычного типа и саун – число мест, имеющихся  в общем раздевальном отделении,  включая число мест отдельных номеров;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-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ванных отделений – количество установленных ванн;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-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душевых отделений с индивидуальными кабинами – число мест в кабинах;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-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санпропускников – число мест в раздевальном отделении.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Ванны и рожки, установленные в общих мыльных отделениях, не учитываются.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строке 2.10.1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отражается число кресел в парикмахерских (салонах красоты), оборудованных как постоянные рабочие места.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строках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2.13 и 3.10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учитываются объекты бытового обслуживания, оказывающие населению услуги по переработке сельскохозяйственной продукции и даров леса; граверные работы по металлу, стеклу, фарфору, дереву, керамике; окраске кожаных пальто и курток; распиловке древесины; переплетные, брошюровочные, окантовочные, картонажные работы; услуги ломбардов; платных туалетов; услуги по уборке квартир; услуги справочно-информационной службы по выдаче справок и т.п.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строке 3 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учитываются  все приемные пункты бытового обслуживания населения, осуществляющие прием и выдачу заказов населению,  расположенные на отдельных от  ателье (салона, цеха, мастерской) площадях и действующие по состоянию на 31 декабря отчетного года. При этом необходимо обратить внимание на то, чтобы приемные пункты, расположенные на арендуемых площадях, не были учтены дважды. В случае, когда один и тот же приемщик принимает заказы по нескольким видам бытовых услуг, учитывать приемный пункт надо один раз по преобладающему виду услуг (по объему оказанных услуг населению в денежном выражении).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Строка 3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равна сумме строк 3.1-3.10. </w:t>
      </w:r>
      <w:r w:rsidRPr="00F1587C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В строках </w:t>
      </w:r>
      <w:r w:rsidRPr="00F1587C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>3.1.-3.10</w:t>
      </w:r>
      <w:r w:rsidRPr="00F1587C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 общее число приемных пунктов бытового обслуживания  распределяется по видам бытовых услуг.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В число приемных пунктов включаются также пункты по раскрою тканей и передвижные приемные пункты, осуществляющие прием и выдачу заказов в населенных пунктах по утвержденному графику работы. Если в течение года не было ни одного дня работы передвижного приемного пункта, то этот пункт учету не подлежит. В число передвижных приемных пунктов не включаются автомашины, предназначенные только для доставки на дом населению заказов по стирке белья, химической чистке и крашению вещей, ремонту бытовых машин и приборов, готовых изделий и т.п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03FD7" w:rsidRPr="00F1587C" w:rsidRDefault="00103FD7" w:rsidP="00103FD7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Объекты розничной торговли и общественного питания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заполняется по всем объектам торговли и общественного питания, находящимся на территории муниципального образования и функционирующим по состоянию на 31 декабря 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отчетного года. Определения объектов торговли и общественного питания приведены на основе ГОСТ Р51303-2013 «Торговля. Термины и определения</w:t>
      </w:r>
      <w:r w:rsidRPr="00F1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ГОСТ </w:t>
      </w:r>
      <w:r w:rsidRPr="00F158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50762-2007 «Услуги общественного питания. Классификация предприятий общественного питания».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4.1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количество магазинов.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магазинам 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стационарные торговые объекты, предназначенные для продажи товаров и оказания услуг покупателям, в составе которых имеются торговые залы, подсобные, административно-бытовые помещения и складские помещения.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Строка 4.2 г</w:t>
      </w:r>
      <w:r w:rsidRPr="00F15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ипермаркеты - 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с площадью торгового зала от 5000 м</w:t>
      </w:r>
      <w:r w:rsidRPr="00F15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4.3 </w:t>
      </w:r>
      <w:r w:rsidRPr="00F15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супермаркеты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15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универсамы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магазины с площадью торгового зала от 400 м</w:t>
      </w:r>
      <w:r w:rsidRPr="00F15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осуществляют продажу продовольственных и непродовольственных товаров повседневного спроса преимущественно по методу самообслуживания. По данной строке также учитываются магазины «Гастроном».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Гастроном</w:t>
      </w:r>
      <w:r w:rsidRPr="00F1587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- магазин с площадью торгового зала от 400 м</w:t>
      </w:r>
      <w:r w:rsidRPr="00F1587C">
        <w:rPr>
          <w:rFonts w:ascii="Times New Roman" w:eastAsia="Times New Roman" w:hAnsi="Times New Roman" w:cs="Calibri"/>
          <w:sz w:val="24"/>
          <w:szCs w:val="24"/>
          <w:vertAlign w:val="superscript"/>
          <w:lang w:eastAsia="ru-RU"/>
        </w:rPr>
        <w:t>2</w:t>
      </w:r>
      <w:r w:rsidRPr="00F1587C">
        <w:rPr>
          <w:rFonts w:ascii="Times New Roman" w:eastAsia="Times New Roman" w:hAnsi="Times New Roman" w:cs="Calibri"/>
          <w:sz w:val="24"/>
          <w:szCs w:val="24"/>
          <w:lang w:eastAsia="ru-RU"/>
        </w:rPr>
        <w:t>, в котором осуществляют продажу продовольственных товаров универсального ассортимента с преобладанием гастрономических товаров (сыров, колбасных изделий, фруктов, вино-водочных изделий и безалкогольных напитков и т.п.) преимущественно с использованием индивидуального обслуживания покупателей через прилавок.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4.4 специализированные продовольственные магазины - 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магазины, в которых осуществляется продажа товаров одной продовольственной группы или ее части  («рыба», «мясо», «колбасы», «минеральные воды», «хлеб», «овощи-фрукты» и т.д.), площадью торгового зала от 18 м</w:t>
      </w:r>
      <w:r w:rsidRPr="00F15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данной строке также учитываются магазины-салоны (бутики).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4.5 специализированные непродовольственные магазины - 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магазины, в которых осуществляется продажа товаров одной непродовольственной группы или ее части («одежда», «обувь», «ткани», «мебель», «книги», «зоотовары», «семена», «цветы» и т.д.), площадью торгового зала от 18 м</w:t>
      </w:r>
      <w:r w:rsidRPr="00F15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данной строке также учитываются магазины-салоны (бутики).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4.6 </w:t>
      </w:r>
      <w:r w:rsidRPr="00F15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минимаркеты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15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магазины «Продукты»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предприятия розничной торговли с площадью торгового зала от 18 м</w:t>
      </w:r>
      <w:r w:rsidRPr="00F15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с использованием методов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4.7 универмаги </w:t>
      </w:r>
      <w:r w:rsidRPr="00F15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с совокупной площадью торговых залов от 3500 м</w:t>
      </w:r>
      <w:r w:rsidRPr="00F15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населенном пункте и от 650 м</w:t>
      </w:r>
      <w:r w:rsidRPr="00F15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сельском населенном пункте, в которых осуществляют продажу непродовольственных товаров универсального ассортимента.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4.8 прочие магазины - 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розничной торговли, реализующие узкий ассортимент  непродовольственных товаров, в т.ч. одежда, обувь, галантерейные, парфюмерно-косметические и пр. («Промтовары», «Все для дома», «Комиссионный магазин», «Секонд Хенд», «Сток», антикварные магазины и прочие). По этой строке также отражаются «Магазины-склады». В сельской местности по строке 4.8 учитываются также торговые центры, в которые преобразованы бывшие розничные рынки.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Строка 4.9 магазины - </w:t>
      </w:r>
      <w:r w:rsidRPr="00F15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дискаунтеры - 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типа супермаркет (универсам) эконом-класса с площадью торгового зала от 250 м</w:t>
      </w:r>
      <w:r w:rsidRPr="00F15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самообслуживания. Магазины–дискаунтеры также должны быть распределены по строкам 4.2-4.8.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4.10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количество павильонов.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Торговый павильон</w:t>
      </w:r>
      <w:r w:rsidRPr="00F1587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4.11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сведения о количестве палаток и киосков, включая находящиеся на территории торговых центров (моллов).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Торговая палатка - </w:t>
      </w:r>
      <w:r w:rsidRPr="00F15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Киоск - </w:t>
      </w: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Данные о количестве передвижных палаток и киосков (по продаже кваса, кур-гриль, мороженого и т.п.), а также палаток и киосков, реализующих проездные билеты на все виды транспорта, 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4.11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отражаются.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строках 4.1.1, 4.2.1, 4.3.1, 4.4.1, 4.5.1, 4.6.1, 4.7.1, 4.8.1, 4.9.1, 4.10.1, 4.12.1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площадь торгового зала (зала для обслуживания покупателей). В нее включается  установочная площадь магазина (площадь торгового зала, занятая оборудованием, предназначенным для выкладки, демонстрации товаров, проведения денежных расчетов и обслуживания покупателей), площадь контрольно-кассовых узлов и кассовых кабин, площадь рабочих мест обслуживающего персонала, а также площадь проходов для покупателей. В площадь торгового зала магазина не включается площадь для приема, хранения и подготовки товаров к продаже, подсобных и административно-бытовых помещений.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строках 4.14 и 4.15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количество столовых и закусочных. 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строке 4.15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показывается количество столовых учебных заведений, промышленных предприятий, организаций социальной сферы (больниц, детских домов, домов-интернатов и т.п.) и других организаций. В случае, если учреждения социальной сферы организуют потребление продукции общественного питания, но при этом не имеют специально отведенных для этих целей помещений, то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строки 4.15 - 4.15.2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заполняются.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столовой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относится общедоступное или обслуживающее определенный контингент потребителей предприятие общественного питания, производящее и реализующее блюда в соответствии с разнообразным по дням недели меню.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закусочным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относятся предприятия с ограниченным ассортиментом блюд или блюд из определенного вида сырья, предназначенные для быстрого обслуживания потребителей. К закусочным относятся также шашлычные, котлетные, сосисочные, пельменные (вареничные), чебуречные, чайные, пирожковые, блинные, пончиковые, бутербродные, рюмочные и др.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строках 4.14.1 и 4.15.1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число мест, определяемое по числу посетителей, на одновременное обслуживание которых рассчитан объект общественного питания.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4.16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количество ресторанов, кафе и баров; 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строке 4.16.1 -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число мест в них. </w:t>
      </w:r>
    </w:p>
    <w:p w:rsidR="00103FD7" w:rsidRPr="00F1587C" w:rsidRDefault="00103FD7" w:rsidP="00103FD7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ресторанам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относятся предприятия общественного питания с широким ассортиментом блюд сложного приготовления, включая заказные и фирменные, винно-водочных, табачных и кондитерских изделий, с повышенным уровнем обслуживания в сочетании с организацией отдыха. </w:t>
      </w:r>
    </w:p>
    <w:p w:rsidR="00103FD7" w:rsidRPr="00F1587C" w:rsidRDefault="00103FD7" w:rsidP="00103FD7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кафе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относятся предприятия по организации питания и отдыха потребителей с предоставлением ограниченного по сравнению с рестораном ассортимента продукции, которые реализуют фирменные, заказные блюда, кондитерские изделия, напитки. </w:t>
      </w:r>
    </w:p>
    <w:p w:rsidR="00103FD7" w:rsidRPr="00F1587C" w:rsidRDefault="00103FD7" w:rsidP="00103FD7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Баром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является предприятие общественного питания с барной стойкой, реализующее смешанные, крепкие алкогольные, слабоалкогольные и безалкогольные напитки, закуски, мучные кондитерские и булочные изделия, покупные товары.</w:t>
      </w:r>
    </w:p>
    <w:p w:rsidR="00103FD7" w:rsidRPr="00F1587C" w:rsidRDefault="00103FD7" w:rsidP="00103FD7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строках 4.14.2, 4.15.2 и 4.16.2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площадь зала обслуживания посетителей. В нее включается площадь всех помещений и открытых площадок, используемых для организации общественного питания.</w:t>
      </w:r>
    </w:p>
    <w:p w:rsidR="00103FD7" w:rsidRPr="00F1587C" w:rsidRDefault="00103FD7" w:rsidP="00103FD7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4.17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приводятся сведения о количестве автозаправочных станций (АЗС), расположенных в полосах отвода автомобильных дорог общего пользования местного значения.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АЗС – комплекс оборудования на придорожной территории, предназначенный для заправки транспортных средств топливом. К автомобильным дорогам общего пользования местного значения относятся автомобильные дороги (включая улицы), находящиеся в собственности муниципального образования на основе вещного права (на балансе муниципального образования, в хозяйственном ведении, в оперативном управлении, в казне муниципального образования и т.д.) и (или) включенные в перечень автомобильных дорог общего пользования местного значения (может утверждаться органом местного самоуправления), предназначенные для движения автотранспортных средств неограниченного круга лиц.</w:t>
      </w:r>
    </w:p>
    <w:p w:rsidR="00103FD7" w:rsidRPr="00F1587C" w:rsidRDefault="00103FD7" w:rsidP="00103FD7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количестве автозаправочных станций (АЗС), расположенные в полосах отвода автомобильных дорог общего пользования федерального, регионального или межмуниципального значения отражаются в форме № 1-ДГ «Сведения об автомобильных дорогах общего пользования и сооружениях на них федерального, регионального или межмуниципального значения».</w:t>
      </w:r>
    </w:p>
    <w:p w:rsidR="00103FD7" w:rsidRPr="00F1587C" w:rsidRDefault="00103FD7" w:rsidP="00103FD7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итог по строке 4.17 включаются МТЗС (строка 4.17.1), АГНКС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(строка 4.17.2), АГЗС (строка 4.17.3), КриоГЗС (строка 4.17.4), а также АЗС, на территории которых предусмотрена заправка транспортных средств только жидким моторным топливом (бензин, дизельное топливо). </w:t>
      </w:r>
    </w:p>
    <w:p w:rsidR="00103FD7" w:rsidRPr="00F1587C" w:rsidRDefault="00103FD7" w:rsidP="00103FD7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Передвижные АЗС, а также АЗС, обслуживающие только организации, по данной строке не отражаются. </w:t>
      </w:r>
    </w:p>
    <w:p w:rsidR="00103FD7" w:rsidRPr="00F1587C" w:rsidRDefault="00103FD7" w:rsidP="00103FD7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4.17.1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приводятся сведения о количестве многотопливных заправочных станций (МТЗС). МТЗС – обособленный объект заправки и сервиса (совокупность зданий, сооружений, технологического оборудования и инженерных коммуникаций), предназначенный для получения, хранения и заправки транспорта жидкими и газовыми моторными топливами.</w:t>
      </w:r>
    </w:p>
    <w:p w:rsidR="00103FD7" w:rsidRPr="00F1587C" w:rsidRDefault="00103FD7" w:rsidP="00103FD7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строке 4.17.2.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приводятся сведения о количестве автомобильных газонаполнительных компрессорных станций (АГНКС). АГНКС – обособленный объект заправки (совокупность зданий, сооружений, технологического оборудования и инженерных коммуникаций), предназначенный для производства, накопления и выдачи компримированного природного газа с целью заправки транспорта.</w:t>
      </w:r>
    </w:p>
    <w:p w:rsidR="00103FD7" w:rsidRPr="00F1587C" w:rsidRDefault="00103FD7" w:rsidP="00103FD7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4.17.3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приводятся сведения о количестве автомобильных газозаправочных станций (АГЗС). АГЗС – комплекс оборудования на придорожной территории, осуществляющий заправку автомобилей и других транспортных средств, двигатели которых конвертированы или изначально рассчитаны на работу на сжиженном нефтяном газе и имеют соответствующую систему.</w:t>
      </w:r>
    </w:p>
    <w:p w:rsidR="00103FD7" w:rsidRPr="00F1587C" w:rsidRDefault="00103FD7" w:rsidP="00103FD7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строке 4.17.4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приводятся сведения о количестве криогенных газозаправочных станций (КриоГЗС).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КриоГЗС – объект потребления сжиженного природного газа, предназначенный для приема и хранения сжиженного природного газа с последующей заправкой транспортных средств.</w:t>
      </w:r>
    </w:p>
    <w:p w:rsidR="00103FD7" w:rsidRPr="00F1587C" w:rsidRDefault="00103FD7" w:rsidP="00103FD7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Спортивные сооружения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 числе спортивных сооружений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(строки 5 – 5.5.1)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заполняется в соответствии с формой федерального статистического наблюдения № 1-ФК «Сведения о физической культуре и спорте».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строке 5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учету подлежат спортивные сооружения независимо от формы собственности и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в установленном порядке. В число сооружений включаются также тиры и спортивные площадки, расположенные в парках отдыха, лыжные базы, если они зарегистрированы в установленном порядке.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Кроме того, необходимо учитывать спортивные залы (площадки) общеобразовательных школ, средних и высших учебных заведений.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Спортивные сооружения учитываются по месту их фактического расположения.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5.2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учитываются открытые комплексные сооружения, включающие  спортивное ядро с трибунами. В состав спортивного ядра входят: основное игровое футбольное поле, окаймленное беговой дорожкой, и места для занятий легкой атлетикой. Тренировочные (запасные) поля стадиона учитываются 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5.3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«плоскостные спортивные сооружения».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5.3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учитываются площадки для игры в волейбол, баскетбол, бадминтон, городки,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регби, бейсбол, хоккей на траве, гольф, стрельбы из лука, а также спортивные ядра и тренировочные (запасные) футбольные поля стадионов.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5.4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учету подлежат крытые сооружения, оборудованные для определенного вида занятий или универсального назначения.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5.5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учитываются открытые и крытые ванны плавательных бассейнов, размером не менее 10х6 метров.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 числе детско-юношеских спортивных школ и численности занимающихся в них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(строки 6 и 7)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заполняется в соответствии с формами федерального статистического наблюдения № 5-ФК «Сведения по организациям, осуществляющим спортивную подготовку» и № 3-АФК «Сведения об адаптивной физической культуре и спорте».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6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учитываются детско-юношеские спортивные школы (ДЮСШ и СДЮШОР) – юридические лица и их филиалы, являющиеся учреждениями дополнительного образования, находящиеся в ведении органов управления физической культурой и спортом и общеобразовательных организаций дополнительного образования детей, общественных и частных организаций, за исключением общеобразовательных школ (форма № 5-ФК, раздел 1:</w:t>
      </w:r>
      <w:r w:rsidRPr="00F1587C">
        <w:rPr>
          <w:rFonts w:ascii="Times New Roman" w:eastAsia="Times New Roman" w:hAnsi="Times New Roman" w:cs="Times New Roman"/>
          <w:sz w:val="24"/>
          <w:szCs w:val="20"/>
          <w:shd w:val="clear" w:color="auto" w:fill="EAF1DD"/>
          <w:lang w:eastAsia="ru-RU"/>
        </w:rPr>
        <w:t xml:space="preserve">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гр. 4 + гр.5 по стр. 4), а также для инвалидов – ДЮСАШ и СДЮСАШ (форма № 3-АФК, стр.5, 6 по графе 3, раздел 1).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строке 7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учитываются занимающиеся в детско-юношеских спортивных школах (ДЮСШ и СДЮШОР) и их филиалах, находящихся в ведении органов управления физической культурой и спортом и общеобразовательных организаций дополнительного образования детей, а также общественных и частных организаций, за исключением общеобразовательных школ (форма № 5-ФК, раздел </w:t>
      </w:r>
      <w:r w:rsidRPr="00F158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стр. 113 + стр. 117 по гр. 5), и для инвалидов – ДЮСАШ и СДЮСАШ (форма № 3-АФК, стр.51, 52 по графе 4, раздел </w:t>
      </w:r>
      <w:r w:rsidRPr="00F158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). Учет занимающихся (включая инвалидов) ведется по журналам учета работы тренировочных групп. </w:t>
      </w:r>
    </w:p>
    <w:p w:rsidR="00103FD7" w:rsidRPr="00F1587C" w:rsidRDefault="00103FD7" w:rsidP="00103FD7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Переработка и вывоз отходов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8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приводятся сведения о количестве юридических лиц (в том числе являющихся субъектами малого предпринимательства), осуществляющих деятельность на территории муниципального образования по использованию (утилизации, переработке) бытовых и промышленных отходов.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Отходы производства и потребления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Использование (переработка, утилизация) отходов – вовлечение отходов в хозяйственный оборот в целях получения различных видов продукции (работ) путем их переработки или без таковой.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9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отражается вывоз твердых бытовых отходов всеми видами мусоровозов, бортовыми автомобилями и самосвалами.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10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отражается вывоз жидких отходов ассенизационными машинами.</w:t>
      </w:r>
    </w:p>
    <w:p w:rsidR="00103FD7" w:rsidRPr="00F1587C" w:rsidRDefault="00103FD7" w:rsidP="00103FD7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Коммунальная сфера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11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отражается общая площадь жилых помещений, которая определяется как сумма площадей всех частей таких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Строки 12-14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заполняются на основании информации органов местного самоуправления, которые формируют Программу переселения граждан из ветхого и аварийного жилищного фонда.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15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протяженность уличных газовых сетей на конец отчетного года. Протяженность этих сетей устанавливается на основании инвентарных данных или по данным технического учета.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Уличными газовыми сетями (распределительными сетями) считаются газопроводы, проложенные по улицам, площадям, набережным и т.д. населенного пункта от газораспределительных станций (ГРС).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Протяжение уличной газовой сети учитывается в одиночном исчислении, т.е. в одну линию. Если по улице уложены трубы в две и более линий, то для определения протяженности газовой сети необходимо суммировать протяженности всех линий.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Пример. На одной улице длиной 450 м газовая сеть уложена в одну нитку, на другой улице длиной 300 м газовые сети уложены в две нитки. В этом случае общее одиночное протяжение газовой сети составит: 450 м +300 м х 2 = 1050 м.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протяжение уличной газовой сети не включается длина вводов, внутридворовых и внутриквартальных сетей.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16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число негазифицированных населенных пунктов на конец отчетного года: городов, поселков городского типа и населенных пунктов сельской местности. Число негазифицированных населенных пунктов должно быть равно разности числа населенных пунктов по данным административно-территориального деления и  числа газифицированных населенных пунктов. Населенный пункт не является газифицированным при использовании в домах сжиженного газа в баллонах.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17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число источников теплоснабжения: ТЭЦ, районных, квартальных, групповых, местных и индивидуальных котельных, как самостоятельных, так и  числящихся на балансе организаций на конец отчетного года, отпускающих теплоэнергию и горячую воду населению и бюджетофинансируемым организациям. К бюджетофинансируемым организациям относятся: учебные  заведения (школы, интернаты, техникумы, училища, институты и т.п.); лечебные учреждения (больницы, поликлиники, амбулатории, медпункты, санатории и т.п.); спортивные учреждения (спортклубы, стадионы и т.п.); учреждения культуры (музеи, парки и т.п.); детские дошкольные учреждения (детские сады, ясли); детские дома, детские оздоровительные лагеря; дома для престарелых и инвалидов; коммунальные учреждения (гостиницы, дома и общежития для приезжих); студенческие общежития, воинские части, а также  коммунальные и культурно-бытовые организации, учреждения (бани, прачечные, организации ритуального обслуживания и др.) и другие организации, финансируемые полностью или частично из бюджета любого уровня, которым услуги предоставляются на коммунально-бытовые нужды.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строке 18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показывается  суммарная  протяженность всех водяных тепловых сетей (с учетом сетей горячего водоснабжения) и паровых сетей в двухтрубном исчислении на конец отчетного года. Протяженность тепловых сетей определяется по длине трассы с уложенными в ней двумя трубопроводами.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строке 19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отражается одиночное протяжение уличной водопроводной сети (без летних водопроводов), предназначенной для отпуска воды населению и бюджетофинансируемым организациям, на конец отчетного года. Уличной водопроводной сетью считается сеть трубопроводов, уложенных вдоль улиц, проездов, переулков, набережных и т.д.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20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отражается одиночное протяжение уличной канализационной сети, включая сборные и районные коллекторы (без главных коллекторов и присоединений) на конец года.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Уличной канализационной сетью считаются трубопроводы, уложенные вдоль улиц, проездов, переулков, набережных и других проездов населенного пункта, включая протяжение сборных коллекторов, но без главных коллекторов.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Сборными коллекторами, которые должны быть отражены в протяжении уличной сети, являются трубопроводы, подключенные непосредственно через систему труб к главным коллекторам. Присоединения к уличной сети для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подключения объектов к канализации (домовые присоединения, дворовая сеть, а также внутриквартальные сети) в общее протяжение уличной канализационной сети не включаются.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строкам 18-20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также учитываются арендованные мощности организациями.</w:t>
      </w:r>
    </w:p>
    <w:p w:rsidR="00103FD7" w:rsidRPr="00F1587C" w:rsidRDefault="00103FD7" w:rsidP="00103FD7">
      <w:pPr>
        <w:keepNext/>
        <w:tabs>
          <w:tab w:val="center" w:pos="5259"/>
          <w:tab w:val="left" w:pos="8505"/>
        </w:tabs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строкам 17-20 отражаются данные показателей сопоставимые с данными соответствующих показателей по формам 1-ТЕП, 1-водопровод и 1-канализация.</w:t>
      </w:r>
    </w:p>
    <w:p w:rsidR="00103FD7" w:rsidRPr="00F1587C" w:rsidRDefault="00103FD7" w:rsidP="00103FD7">
      <w:pPr>
        <w:keepNext/>
        <w:tabs>
          <w:tab w:val="center" w:pos="5259"/>
          <w:tab w:val="left" w:pos="8505"/>
        </w:tabs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строке 21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отражаются данные о протяженности линий электропередачи, числящихся на конец отчетного года на балансе электросетей городов и поселков, расположенных от источника питания (электростанции, трансформаторной подстанции, трансформаторного пункта) до ввода в потребительскую подстанцию или ввода в дом. В данные по показателю не включаются данные о протяженности электрической сети наружного освещения, трамвайно-троллейбусные электросети, радиотрансляционные электросети и т.п. Данные о протяженности линий электропередачи следует приводить по цепям, а не по проводам, входящим в цепь, так как каждая линия электропередачи напряжением 3 кВ и выше имеет в одной цепи три провода, ниже 3кВ – два или четыре провода. Если линия электропередачи имеет две цепи на одной трассе, то ее протяженность следует удвоить.</w:t>
      </w:r>
    </w:p>
    <w:p w:rsidR="00103FD7" w:rsidRPr="00F1587C" w:rsidRDefault="00103FD7" w:rsidP="00103FD7">
      <w:pPr>
        <w:keepNext/>
        <w:tabs>
          <w:tab w:val="center" w:pos="5259"/>
          <w:tab w:val="left" w:pos="8505"/>
        </w:tabs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Учреждения социального обслуживания населения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строках 22-24.1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приводятся сведения по расположенным на территории муниципального образования учреждениям – юридическим лицам и их обособленным подразделениям, осуществляющим полустационарное и стационарное обслуживание граждан пожилого возраста и инвалидов, независимо от форм собственности и организационно-правовой формы.</w:t>
      </w:r>
    </w:p>
    <w:p w:rsidR="00103FD7" w:rsidRPr="00F1587C" w:rsidRDefault="00103FD7" w:rsidP="00103FD7">
      <w:pPr>
        <w:tabs>
          <w:tab w:val="left" w:pos="15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Включаются государственные учреждения (отделения) для граждан пожилого возраста и инвалидов, также учреждения, созданные предприятиями, производственными объединениями, акционерными обществами, благотворительными, общественными объединениями, религиозными и другими организациями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формой федерального статистического наблюдения № 3-собес (сводная) «Сведения о стационарных учреждениях социального обслуживания для граждан пожилого возраста и инвалидов (взрослых и детей)»).</w:t>
      </w:r>
    </w:p>
    <w:p w:rsidR="00103FD7" w:rsidRPr="00F1587C" w:rsidRDefault="00103FD7" w:rsidP="00103FD7">
      <w:pPr>
        <w:tabs>
          <w:tab w:val="left" w:pos="15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числе учреждений социальной помощи для лиц без определенного места жительства и занятий всех типов в разделе не учитываются. </w:t>
      </w:r>
    </w:p>
    <w:p w:rsidR="00103FD7" w:rsidRPr="00F1587C" w:rsidRDefault="00103FD7" w:rsidP="00103FD7">
      <w:pPr>
        <w:tabs>
          <w:tab w:val="left" w:pos="1515"/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строках 25-29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приводятся сведения об учреждениях социальной помощи для лиц пожилого возраста и инвалидов в соответствии с формой федерального статистического наблюдения № 6-собес «Сведения о социальном обслуживании граждан пожилого возраста и инвалидов».</w:t>
      </w:r>
    </w:p>
    <w:p w:rsidR="00103FD7" w:rsidRPr="00F1587C" w:rsidRDefault="00103FD7" w:rsidP="00103FD7">
      <w:pPr>
        <w:tabs>
          <w:tab w:val="left" w:pos="1515"/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25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учитывается общее число фактически действующих центров социального обслуживания для граждан пожилого возраста и инвалидов, являющихся собственностью субъектов Российской Федерации и находящихся в ведении исполнительных органов государственной власти этих субъектов Российской Федерации, а также являющихся собственностью муниципальных районов и городских округов, исполняющих переданные законом субъекта Российской Федерации государственные полномочия по социальному обслуживанию отдельных категорий населения. Центр социального обслуживания граждан пожилого возраста и инвалидов может не иметь созданных при нем отделений, а следовательно и мест в отделениях, но при этом может оказывать социальные услуги на дому. Общее число фактически действующих центров социального обслуживания для граждан пожилого возраста и инвалидов должно соответствовать строке 54 формы № 6-собес.</w:t>
      </w:r>
    </w:p>
    <w:p w:rsidR="00103FD7" w:rsidRPr="00F1587C" w:rsidRDefault="00103FD7" w:rsidP="00103FD7">
      <w:pPr>
        <w:tabs>
          <w:tab w:val="left" w:pos="1515"/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строках 25.1, 25.2 и 25.3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учитывается число фактически действующих отделений: временного проживания, дневного пребывания и прочих, созданных при центрах социального обслуживания. При этом, если отделение, созданное при центре социального обслуживания, обслуживает население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дому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то такое отделение следует учитывать 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26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Число фактически действующих отделений должно соответствовать строкам 55, 56 и 57 формы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№ 6-собес.</w:t>
      </w:r>
    </w:p>
    <w:p w:rsidR="00103FD7" w:rsidRPr="00F1587C" w:rsidRDefault="00103FD7" w:rsidP="00103FD7">
      <w:pPr>
        <w:tabs>
          <w:tab w:val="left" w:pos="1515"/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строках 25.4, 25.5 и 25.6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учитывается число фактически созданных мест в действующих отделениях: временного проживания, дневного пребывания и прочих. Число фактически созданных мест должно соответствовать строкам 58, 59 и 60 формы № 6-собес.</w:t>
      </w:r>
    </w:p>
    <w:p w:rsidR="00103FD7" w:rsidRPr="00F1587C" w:rsidRDefault="00103FD7" w:rsidP="00103FD7">
      <w:pPr>
        <w:tabs>
          <w:tab w:val="left" w:pos="1515"/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строках 25.7, 25.8 и 25.9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учитывается общая численность граждан пожилого возраста и инвалидов, обслуженных за весь отчетный период действующими отделениями: временного проживания, дневного пребывания и прочими. Общая численность граждан пожилого возраста и инвалидов, обслуженных действующими отделениями, должна соответствовать строкам 61, 62 и 63 формы № 6-собес.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26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учитывается общее число фактически действующих отделений социального обслуживания на дому граждан пожилого возраста и инвалидов, независимо от того, где они созданы: в центрах социального обслуживания, при стационарных учреждениях социального обслуживания граждан пожилого возраста и инвалидов или при исполнительных органах государственной власти субъектов Российской Федерации, исполняющих функции по социальной защите населения. Общее число фактически действующих отделений социального обслуживания на дому граждан пожилого возраста и инвалидов должно соответствовать строке 01б формы № 6-собес.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27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учитывается численность лиц пожилого возраста и инвалидов, обслуженных за год отделениями социального обслуживания на дому бесплатно и на условиях частичной или полной платы. Ранее учитывалась численность лиц пожилого возраста и инвалидов, обслуживаемых отделениями социального обслуживания на дому по состоянию на 1 января отчетного года. Численность лиц пожилого возраста и инвалидов, обслуженных отделениями социального обслуживания на дому, должна соответствовать строке 02 формы № 6-собес.</w:t>
      </w:r>
    </w:p>
    <w:p w:rsidR="00103FD7" w:rsidRPr="00F1587C" w:rsidRDefault="00103FD7" w:rsidP="00103FD7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28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учитываются все фактически действующие специализированные отделения социально-медицинского обслуживания на дому граждан пожилого возраста и инвалидов, независимо от того, где они созданы: в центрах социального обслуживания или при исполнительных органах государственной власти субъектов Российской Федерации, исполняющих функции по социальной защите населения. К специализированным относятся отделения социального обслуживания на дому, имеющие в штате медицинских сестер. Общее число фактически действующих специализированных отделений социально-медицинского обслуживания на дому граждан пожилого возраста и инвалидов должно соответствовать строке 24 формы № 6-собес.</w:t>
      </w:r>
    </w:p>
    <w:p w:rsidR="00103FD7" w:rsidRPr="00F1587C" w:rsidRDefault="00103FD7" w:rsidP="00103FD7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29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учитывается численность лиц пожилого возраста и инвалидов, обслуженных за год специализированными отделениями социально-медицинского обслуживания на дому бесплатно и на условиях частичной или полной платы. Ранее учитывалась численность лиц пожилого возраста и инвалидов, обслуживаемых специализированными отделениями социально-медицинского обслуживания на дому по состоянию на 1 января отчетного года. Численность лиц пожилого возраста и инвалидов, обслуженных специализированными отделениями социально-медицинского обслуживания на дому, должна соответствовать строке 25 формы № 6-собес.</w:t>
      </w:r>
    </w:p>
    <w:p w:rsidR="00103FD7" w:rsidRPr="00F1587C" w:rsidRDefault="00103FD7" w:rsidP="00103FD7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Социальная защита населения</w:t>
      </w:r>
    </w:p>
    <w:p w:rsidR="00103FD7" w:rsidRPr="00F1587C" w:rsidRDefault="00103FD7" w:rsidP="00103FD7">
      <w:pPr>
        <w:keepNext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строке 30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отражается число семей, значившихся в списках на получение субсидий на оплату жилого помещения и коммунальных услуг, по состоянию на конец года.</w:t>
      </w:r>
    </w:p>
    <w:p w:rsidR="00103FD7" w:rsidRPr="00F1587C" w:rsidRDefault="00103FD7" w:rsidP="00103FD7">
      <w:pPr>
        <w:keepNext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31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отражается общая сумма начисленных населению субсидий.</w:t>
      </w:r>
    </w:p>
    <w:p w:rsidR="00103FD7" w:rsidRPr="00F1587C" w:rsidRDefault="00103FD7" w:rsidP="0010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строке 32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отражается численность граждан, пользующихся социальной поддержкой по оплате жилищно-коммунальных услуг, с учетом членов семей, если это предусмотрено законодательством для данной категории граждан.</w:t>
      </w:r>
    </w:p>
    <w:p w:rsidR="00103FD7" w:rsidRPr="00F1587C" w:rsidRDefault="00103FD7" w:rsidP="00103FD7">
      <w:pPr>
        <w:spacing w:after="0" w:line="240" w:lineRule="auto"/>
        <w:ind w:firstLine="708"/>
        <w:jc w:val="both"/>
        <w:outlineLvl w:val="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33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общий объем средств, предусмотренных в отчетном году на предоставление социальной поддержки по оплате жилого помещения и коммунальных услуг, из бюджетов всех уровней, в том числе из федерального бюджета, бюджета субъекта Российской Федерации и бюджета муниципального образования.</w:t>
      </w:r>
    </w:p>
    <w:p w:rsidR="00103FD7" w:rsidRPr="00F1587C" w:rsidRDefault="00103FD7" w:rsidP="00103FD7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Общеобразовательные организации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общеобразовательным организациям относятся образовательные организации, осуществляющие образовательную деятельность по образовательным программам начального общего, основного общего и (или) среднего общего образования.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строках 34 и 34.1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приводятся данные по государственным, муниципальным и частным общеобразовательным организациям.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35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приводится численность обучающихся общеобразовательных организаций с учетом структурных подразделений (филиалов).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Учету подлежат самостоятельные общеобразовательные организации, а также структурные подразделения (филиалы) государственной, муниципальной и частной форм собственности.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общеобразовательным организациям, находящимся на капитальном ремонте, заполняется только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строка 34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строка 35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заполняется), по структурным подразделениям (филиалам) общеобразовательных организаций, находящихся на капитальном ремонте заполняется только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строка 34.1</w:t>
      </w:r>
    </w:p>
    <w:p w:rsidR="00103FD7" w:rsidRPr="00F1587C" w:rsidRDefault="00103FD7" w:rsidP="00103FD7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Организации здравоохранения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36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заполняются сведения по всем расположенным на территории муниципального образования организациям здравоохранения - юридическим лицам и их подразделениям, оказывающим медицинские услуги населению, включая  данные по лечебно-профилактическим организациям (ЛПО) системы Министерства здравоохранения Российской Федерации, других министерств и ведомств, негосударственным лечебно-профилактическим организациям, в том числе по микропредприятиям, имеющим лицензию на осуществление медицинской деятельности и оказывающих услуги по медицинской помощи населению.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по немедицинским организациям, имеющим в своей структуре медицинские подразделения, а также по индивидуальным предпринимателям в данный показатель не включаются.</w:t>
      </w:r>
    </w:p>
    <w:p w:rsidR="00103FD7" w:rsidRPr="00F1587C" w:rsidRDefault="00103FD7" w:rsidP="00103F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Учреждения культуры </w:t>
      </w:r>
    </w:p>
    <w:p w:rsidR="00103FD7" w:rsidRPr="00F1587C" w:rsidRDefault="00103FD7" w:rsidP="00103F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Учету подлежат самостоятельные учреждения культуры (юридические лица), а также местные единицы (обособленные структурные подразделения, филиалы) всех форм собственности.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строках 37-44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</w:t>
      </w:r>
      <w:r w:rsidRPr="00F1587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 части числа учреждений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должна корреспондироваться с данными соответствующих форм федерального статистического наблюдения, т.е. быть больше либо равна им.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 персоналу учреждений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культуры приводится численность работников списочного состава на конец отчетного года без внешних совместителей и работавших по договорам  гражданско-правового характера.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списочную численность работников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включаются наемные работники, работавшие по трудовому договору 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организации. В списочной численности учитываются как фактически работающие (в т.ч. принятые на работу с испытательным сроком; принятые для замещения отсутствующих работников ввиду болезни, отпуска по беременности и родам, отпуска по уходу за ребенком), так и отсутствующие на работе по каким-либо причинам (находившиеся в ежегодных и дополнительных отпусках; в служебных командировках, если за ними сохраняется заработная плата в данной организации; не явившиеся на работу по болезни, в связи с выполнением государственных или общественных обязанностей; обучающиеся в образовательных организациях, аспирантурах, находящиеся в учебном отпуске с сохранением полностью или частично заработной платы и др.); принятые на работу на неполный рабочий день или неполную рабочую неделю, а также принятые на половину ставки (оклада) в соответствии с трудовым договором или штатным расписанием. В списочной численности указанные работники учитываются за каждый календарный день как целые единицы, включая нерабочие дни недели, обусловленные при приеме на работу.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строке 37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показывается число учреждений культурно-досугового типа (клубов, домов и дворцов культуры, домов творческих работников, ученых, молодежи, учителя, национальных культурных центров и других видов досуговых учреждений) – юридические лица,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37.1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число структурных подразделений (филиалов).</w:t>
      </w:r>
      <w:r w:rsidRPr="00F1587C">
        <w:rPr>
          <w:rFonts w:ascii="Times New Roman" w:eastAsia="Times New Roman" w:hAnsi="Times New Roman" w:cs="Times New Roman"/>
          <w:sz w:val="24"/>
          <w:szCs w:val="20"/>
          <w:shd w:val="clear" w:color="auto" w:fill="CCFFCC"/>
          <w:lang w:eastAsia="ru-RU"/>
        </w:rPr>
        <w:t xml:space="preserve">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37.2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численность работников (в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строке 37.3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соответственно специалистов культурно-досуговой деятельности) </w:t>
      </w:r>
      <w:r w:rsidRPr="00F1587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всех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учреждений культурно-досугового типа, учтенных в строках 37 и 37.1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строке 38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приводятся данные об общедоступных, научных и специальных библиотеках – юридических лицах, 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38.1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число структурных подразделений (библиотек, входящих в централизованные библиотечные системы, библиотек-филиалов).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38.2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численность работников (в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38.3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соответственно библиотечных работников) </w:t>
      </w:r>
      <w:r w:rsidRPr="00F1587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всех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библиотек, учтенных в строках 38 и 38.1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строке 39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показывается число музеев (выставочных залов, галерей, действующих на правах музеев) – юридических лиц, 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39.1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число структурных подразделений (музеев, входящих в объединенные дирекции, музеев-филиалов).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39.2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численность работников (в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39.3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соответственно научных сотрудников и экскурсоводов) </w:t>
      </w:r>
      <w:r w:rsidRPr="00F1587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всех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музеев, учтенных в строках 39 и 39.1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строке 44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показывается число детских музыкальных, художественных, хореографических школ и школ искусств – юридических лиц, 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44.1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число структурных подразделений (филиалов).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44.2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численность работников (в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44.3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соответственно преподавателей) </w:t>
      </w:r>
      <w:r w:rsidRPr="00F1587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всех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детских музыкальных, художественных, хореографических школ и школ искусств, учтенных в строках 44 и 44.1</w:t>
      </w:r>
    </w:p>
    <w:p w:rsidR="00103FD7" w:rsidRPr="00F1587C" w:rsidRDefault="00103FD7" w:rsidP="00103FD7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Организация охраны общественного порядка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45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показываются только органы охраны общественного порядка, которые финансируются за счет средств местных бюджетов.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46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показываются добровольные народные дружины, отделы казачьего войска и другие формирования, существующие на добровольной основе.</w:t>
      </w:r>
    </w:p>
    <w:p w:rsidR="00103FD7" w:rsidRPr="00F1587C" w:rsidRDefault="00103FD7" w:rsidP="00103FD7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Инвестиции в основной капитал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строке 47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отражаются инвестиции в основной капитал, производимые за счет бюджета муниципального образования (в части новых и приобретенных по импорту основных средств): совокупность затрат, направленных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культур; </w:t>
      </w:r>
      <w:r w:rsidRPr="00F1587C">
        <w:rPr>
          <w:rFonts w:ascii="Times New Roman" w:eastAsia="Calibri" w:hAnsi="Times New Roman" w:cs="Times New Roman"/>
          <w:sz w:val="24"/>
          <w:szCs w:val="20"/>
        </w:rPr>
        <w:t>инвестиции в объекты интеллектуальной собственности: произведения науки, литературы и искусства; программное обеспечение и базы данных для ЭВМ; изобретения; полезные модели; промышленные образцы; селекционные достижения, произведенные нематериальные поисковые затраты, затраты на научно-исследовательские, опытно-конструкторские и технологические работы и т.д.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Данные приводятся без налога на добавленную стоимость.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Затраты на приобретение машин, оборудования, транспортных средств, жилых и нежилых квартир в объектах жилого фонда, зданий и сооружений, числившихся ранее на балансе у других юридических лиц и у физических лиц (кроме приобретенных по импорту), по этой строке не отражаются.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Затраты на строительные и проектно-изыскательские работы включаются в размере фактически выполненного объема (независимо от момента их оплаты) на основании документа (справки) о стоимости выполненных работ (затрат), подписанного заказчиком и организацией - исполнителем работ. В затраты на строительные работы также включается стоимость материалов заказчиков, используемых строительной организацией при производстве работ в отчетном периоде и не нашедших отражение в справке о стоимости выполненных работ, подписанной заказчиком и подрядчиком (исполнителем работ).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Затраты на приобретение машин, оборудования, транспортных средств, производственного и хозяйственного инвентаря отражаются в фактических ценах, учитывающих их приобретение (включая стоимость услуг посреднических организаций), транспортные и заготовительно-складские расходы, после их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расчеты за выполненные работы (услуги) производились в иностранной валюте, то эти объемы пересчитываются в рубли по курсу, установленному Банком России на момент выполнения работ (услуг). Расходы на покупку машин, оборудования, других основных средств,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случаях, если по условиям договора лизинга лизинговое имущество учитывается на балансе лизингополучателя, то его стоимость включается лизингополучателем в инвестиции в основной капитал и отражается 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47.</w:t>
      </w:r>
    </w:p>
    <w:p w:rsidR="00103FD7" w:rsidRPr="00F1587C" w:rsidRDefault="00103FD7" w:rsidP="00103F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Ввод жилья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48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отражается общая площадь жилых помещений во введенных жилых и нежилых зданиях, построенных в отчетном периоде на территории муниципального образования: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организациями-застройщиками (юридическими лицами), независимо от их местонахождения, которым органами местного самоуправления муниципальных образований (поселений, муниципальных районов, городских округов) были выданы и оформлены в установленном порядке «Разрешения на ввод объекта в эксплуатацию» на завершенные строительством жилые дома, а также на жилые помещения в составе нежилых зданий;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населением за счет собственных и заемных средств.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48.1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строки 48 выделяется общая площадь завершенных индивидуальных жилых домов, построенных населением за счет собственных и заемных средств.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строках 48 и 48.1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учитывается общая площадь жилых помещений во введенных жилых домах за счет нового строительства и прирост площадей за счет реконструкции.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Данные по объектам, на которых были выполнены работы по капитальному ремонту, не включаются.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Общая площадь введенных жилых домов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вспомогательных помещений в индивидуальных жилых домах. К помещениям вспомогательного использования относятся кухни, передние, холлы, внутриквартирные коридоры, ванные или душевые,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В общую площадь введенных жилых домов не входит площадь вестибюлей, тамбуров, лестничных клеток, лифтовых холлов, общих коридоров, а также площадь в жилых домах, предназначенная для встроенно-пристроенных помещений.</w:t>
      </w:r>
    </w:p>
    <w:p w:rsidR="00103FD7" w:rsidRPr="00F1587C" w:rsidRDefault="00103FD7" w:rsidP="00103FD7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Коллективные средства размещения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данном разделе заполняются сведения по всем расположенным на территории муниципального образования коллективным средствам размещения - юридическим лицам, гражданам, осуществляющим предпринимательскую деятельность без образования юридического лица (индивидуальным предпринимателям), предоставляющим услуги гостиниц и аналогичных им коллективных средств размещения (гостиницы, меблированные комнаты,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мотели, пансионаты) и специализированных коллективных средств размещения (санатории, санатории-профилактории, дома отдыха, базы отдыха, кемпинги, туристские базы, дебаркадеры).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строке 49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показывается общее число действующих по состоянию на 31 декабря отчетного года на территории муниципального образования коллективных средств размещения.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строке 49.1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показывается число мест в коллективных средствах размещения. По гостиницам и аналогичным им коллективным средствам размещения показывается число мест, числящихся по инвентарным данным на конец отчетного года. По специализированным коллективным средствам размещения показывается число мест/коек по состоянию на месяц (день) их максимального развертывания.</w:t>
      </w:r>
    </w:p>
    <w:p w:rsidR="00103FD7" w:rsidRPr="00F1587C" w:rsidRDefault="00103FD7" w:rsidP="00103FD7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Почтовая и телефонная связь 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50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число сельских населенных пунктов, обслуживаемых почтовой связью (отделениями почтовой связи или их структурными подразделениями, находящимися на территории населенного пункта, передвижными отделениями связи, внештатными работниками почтовой связи, почтальонами).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51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указывается число телефонизированных сельских населенных пунктов (имеющие телефон (таксофон) на территории населенного пункта).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строке 52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указываются телефонизированные объекты социальной сферы (имеющие телефон или таксофон) – школы, детские сады, ясли, медицинские учреждения, лечебно-профилактические учреждения, детские оздоровительные учреждения, учреждения социального обслуживания, учреждения культуры, спортивные сооружения и т.п.</w:t>
      </w: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3FD7" w:rsidRPr="00F1587C" w:rsidRDefault="00103FD7" w:rsidP="0010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103FD7" w:rsidRPr="00F1587C" w:rsidRDefault="00103FD7" w:rsidP="00103FD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Контроль строк формы федерального статистического наблюдения </w:t>
      </w: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№ 1-МО «Сведения об объектах инфраструктуры муниципального образования»</w:t>
      </w:r>
    </w:p>
    <w:p w:rsidR="00103FD7" w:rsidRPr="00F1587C" w:rsidRDefault="00103FD7" w:rsidP="00103FD7">
      <w:pPr>
        <w:keepNext/>
        <w:spacing w:after="0" w:line="240" w:lineRule="exact"/>
        <w:outlineLvl w:val="1"/>
        <w:rPr>
          <w:rFonts w:ascii="Times New Roman" w:eastAsia="Arial Unicode MS" w:hAnsi="Times New Roman" w:cs="Times New Roman"/>
          <w:b/>
          <w:iCs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Территория</w:t>
      </w:r>
    </w:p>
    <w:p w:rsidR="00103FD7" w:rsidRPr="00F1587C" w:rsidRDefault="00103FD7" w:rsidP="00103F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 &gt; 0</w:t>
      </w:r>
    </w:p>
    <w:p w:rsidR="00103FD7" w:rsidRPr="00F1587C" w:rsidRDefault="00103FD7" w:rsidP="00103FD7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Объекты бытового обслуживания</w:t>
      </w:r>
    </w:p>
    <w:p w:rsidR="00103FD7" w:rsidRPr="00F1587C" w:rsidRDefault="00103FD7" w:rsidP="00103F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2 = сумме строк 2.1, 2.2, 2.3, 2.4, 2.5, 2.6, 2.7, 2.8, 2.9, 2.10, 2.11, 2.12, 2.13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2.9 ≠ 0, то строка 2.9.1 ≠ 0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2.10 ≠ 0, то строка 2.10.1 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3 = сумме строк 3.1-3.10</w:t>
      </w:r>
    </w:p>
    <w:p w:rsidR="00103FD7" w:rsidRPr="00F1587C" w:rsidRDefault="00103FD7" w:rsidP="00103FD7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Объекты розничной торговли и общественного питания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4.1 = сумме строк 4.2, 4.3, 4.4, 4.5, 4.6, 4.7, 4.8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4.1 ≥ строке 4.9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4.1 ≠ 0, то строка 4.1.1 ≠ 0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4.1.1 = сумме строк 4.2.1, 4.3.1, 4.4.1, 4.5.1, 4.6.1, 4.7.1, 4.8.1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4.1.1 ≥ строке 4.9.1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строка 4.2 ≠ 0, то строка 4.2.1 ≠ 0 </w:t>
      </w:r>
      <w:r w:rsidRPr="00F1587C">
        <w:rPr>
          <w:rFonts w:ascii="Times New Roman" w:eastAsia="Times New Roman" w:hAnsi="Times New Roman" w:cs="Times New Roman"/>
          <w:sz w:val="24"/>
          <w:szCs w:val="28"/>
          <w:lang w:eastAsia="ru-RU"/>
        </w:rPr>
        <w:t>и стр. 4.2.1 / стр. 4.2  ≥ 5000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строка 4.3 ≠ 0, то строка 4.3.1 ≠ 0 </w:t>
      </w:r>
      <w:r w:rsidRPr="00F1587C">
        <w:rPr>
          <w:rFonts w:ascii="Times New Roman" w:eastAsia="Times New Roman" w:hAnsi="Times New Roman" w:cs="Times New Roman"/>
          <w:sz w:val="24"/>
          <w:szCs w:val="28"/>
          <w:lang w:eastAsia="ru-RU"/>
        </w:rPr>
        <w:t>и стр. 4.3.1 / стр. 4.3 ≥ 400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строка 4.4 ≠ 0, то строка 4.4.1 ≠ 0 </w:t>
      </w:r>
      <w:r w:rsidRPr="00F1587C">
        <w:rPr>
          <w:rFonts w:ascii="Times New Roman" w:eastAsia="Times New Roman" w:hAnsi="Times New Roman" w:cs="Times New Roman"/>
          <w:sz w:val="24"/>
          <w:szCs w:val="28"/>
          <w:lang w:eastAsia="ru-RU"/>
        </w:rPr>
        <w:t>и стр. 4.4.1 / стр.4.4 ≥ 18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строка 4.5 ≠ 0, то строка 4.5.1 ≠ 0 </w:t>
      </w:r>
      <w:r w:rsidRPr="00F1587C">
        <w:rPr>
          <w:rFonts w:ascii="Times New Roman" w:eastAsia="Times New Roman" w:hAnsi="Times New Roman" w:cs="Times New Roman"/>
          <w:sz w:val="24"/>
          <w:szCs w:val="28"/>
          <w:lang w:eastAsia="ru-RU"/>
        </w:rPr>
        <w:t>и стр. 4.5.1 / стр.4.5 ≥ 18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4.6 ≠ 0, то строка 4.6.1 ≠ 0 и стр. 4.6.1 / стр.4.6 ≥ 18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строка 4.7 ≠ 0, то строка 4.7.1 ≠ 0 </w: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и наоборот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4.8 ≠ 0, то строка 4.8.1 ≠ 0 и наоборот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4.9 ≠ 0, то строка 4.9.1 ≠ 0 и стр. 4.9.1 / стр.4.9 ≥ 250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0C494" wp14:editId="5D52439F">
                <wp:simplePos x="0" y="0"/>
                <wp:positionH relativeFrom="column">
                  <wp:posOffset>3590925</wp:posOffset>
                </wp:positionH>
                <wp:positionV relativeFrom="paragraph">
                  <wp:posOffset>20955</wp:posOffset>
                </wp:positionV>
                <wp:extent cx="304800" cy="723900"/>
                <wp:effectExtent l="0" t="0" r="19050" b="1905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723900"/>
                        </a:xfrm>
                        <a:prstGeom prst="rightBrace">
                          <a:avLst>
                            <a:gd name="adj1" fmla="val 278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25F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82.75pt;margin-top:1.65pt;width:24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" adj="2533"/>
            </w:pict>
          </mc:Fallback>
        </mc:AlternateContent>
      </w: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4.10 ≠ 0, то строка 4.10.1 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4.12 ≠ 0, то строка 4.12.1 ≠ 0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4.14 ≠ 0, то строки 4.14.1 ≠ 0, 4.14.2 ≠ 0                    и наоборот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4.15 ≠ 0, то строки 4.15.1 ≠ 0, 4.15.2 ≠ 0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4.16 ≠ 0, то строки 4.16.1 ≠ 0, 4.16.2 ≠ 0</w:t>
      </w:r>
    </w:p>
    <w:p w:rsidR="00103FD7" w:rsidRPr="00F1587C" w:rsidRDefault="00103FD7" w:rsidP="00103FD7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4.17 ≥ сумме строк 4.17.1, 4.17.2, 4.17.3, 4.17.4</w:t>
      </w:r>
    </w:p>
    <w:p w:rsidR="00103FD7" w:rsidRPr="00F1587C" w:rsidRDefault="00103FD7" w:rsidP="00103FD7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Спортивные сооружения</w:t>
      </w:r>
    </w:p>
    <w:p w:rsidR="00103FD7" w:rsidRPr="00F1587C" w:rsidRDefault="00103FD7" w:rsidP="00103FD7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5 ≥ строке 5.1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5 ≥ сумме строк 5.2, 5.3, 5.4, 5.5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5.1 ≥ сумме строк 5.2.1, 5.3.1, 5.4.1, 5.5.1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5.2 ≥ строке 5.2.1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Строка 5.3 ≥ строке 5.3.1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5.4 ≥ строке 5.4.1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5.5 ≥ строке 5.5.1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6 ≥ строке 6.1</w:t>
      </w:r>
    </w:p>
    <w:p w:rsidR="00103FD7" w:rsidRPr="00F1587C" w:rsidRDefault="00103FD7" w:rsidP="00103FD7">
      <w:pPr>
        <w:spacing w:after="0" w:line="240" w:lineRule="exact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строки 6 ≠ 0 и 6.1 ≠ 0, то строка 7 ≠ 0</w:t>
      </w:r>
    </w:p>
    <w:p w:rsidR="00103FD7" w:rsidRPr="00F1587C" w:rsidRDefault="00103FD7" w:rsidP="00103FD7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Переработка и вывоз отходов</w:t>
      </w:r>
    </w:p>
    <w:p w:rsidR="00103FD7" w:rsidRPr="00F1587C" w:rsidRDefault="00103FD7" w:rsidP="00103FD7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8 ≥ строке 8.1</w:t>
      </w:r>
    </w:p>
    <w:p w:rsidR="00103FD7" w:rsidRPr="00F1587C" w:rsidRDefault="00103FD7" w:rsidP="00103FD7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Коммунальная сфера</w:t>
      </w:r>
    </w:p>
    <w:p w:rsidR="00103FD7" w:rsidRPr="00F1587C" w:rsidRDefault="00103FD7" w:rsidP="00103FD7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15 ≥ строке 15.1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15 ≥ строке 15.2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17 ≥ строке 17.1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18 ≥ строке 18.1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18 ≥ строке 18.2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19 ≥ строке 19.1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19 ≥ строке 19.2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20 ≥ строке 20.1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20 ≥ строке 20.2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21 ≥ строке 21.1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21 ≥ строке 21.2</w:t>
      </w:r>
    </w:p>
    <w:p w:rsidR="00103FD7" w:rsidRPr="00F1587C" w:rsidRDefault="00103FD7" w:rsidP="00103FD7">
      <w:pPr>
        <w:keepNext/>
        <w:spacing w:after="0" w:line="240" w:lineRule="exact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Учреждения социального обслуживания населения</w:t>
      </w:r>
    </w:p>
    <w:p w:rsidR="00103FD7" w:rsidRPr="00F1587C" w:rsidRDefault="00103FD7" w:rsidP="00103FD7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22 ≠ 0, то строка 22.1 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22 ≠ 0, то строка 23 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24 ≠ 0, то строка 24.1 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25.1 ≥ 0, то строки 25.4 ≥ 0, 25.7 ≥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25.2 ≥ 0, то строки 25.5 ≥ 0, 25.8 ≥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25.3 ≥ 0, то строки 25.6 ≥ 0, 25.9 ≥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26 ≥ 0, то строка 27 ≥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28 ≥ 0, то строка 29 ≥ 0</w:t>
      </w:r>
    </w:p>
    <w:p w:rsidR="00103FD7" w:rsidRPr="00F1587C" w:rsidRDefault="00103FD7" w:rsidP="00103FD7">
      <w:pPr>
        <w:keepNext/>
        <w:spacing w:after="0" w:line="240" w:lineRule="exact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Социальная защита населения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30 ≠ 0, то строка 31 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32 ≠ 0, то строка 33 ≠ 0</w:t>
      </w:r>
    </w:p>
    <w:p w:rsidR="00103FD7" w:rsidRPr="00F1587C" w:rsidRDefault="00103FD7" w:rsidP="00103FD7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Общеобразовательные организации</w:t>
      </w:r>
    </w:p>
    <w:p w:rsidR="00103FD7" w:rsidRPr="00F1587C" w:rsidRDefault="00103FD7" w:rsidP="00103FD7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строки 34 ≠ 0 и 34.1 ≠ 0, то строка 35 ≠ 0 (кроме организаций на капитальном ремонте)</w:t>
      </w:r>
    </w:p>
    <w:p w:rsidR="00103FD7" w:rsidRPr="00F1587C" w:rsidRDefault="00103FD7" w:rsidP="00103FD7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Учреждения культуры 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строки 37 и 37.1 ≠ 0, то строка 37.2 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37.2 ≥ строке 37.3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строки 38 и 38.1 ≠ 0, то строка 38.2 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38.2 ≥ строке 38.3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строки 39 и 39.1 ≠ 0, то строка 39.2 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39.2 ≥ строке 39.3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40 ≠ 0, то строка 40.1 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40.1 ≥ строке 40.2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41 ≠ 0, то строка 41.1≠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41.1 ≥ строке 41.2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42 ≠ 0, то строка 42.1 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42.1 ≥ строке 42.2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43 ≠ 0, то строка 43.1 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43.1 ≥ строке 43.2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строки 44 и 44.1 ≠ 0, то строка 44.2 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44.2 ≥ строке 44.3</w:t>
      </w:r>
    </w:p>
    <w:p w:rsidR="00103FD7" w:rsidRPr="00F1587C" w:rsidRDefault="00103FD7" w:rsidP="00103FD7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Организации охраны общественного порядка</w:t>
      </w:r>
    </w:p>
    <w:p w:rsidR="00103FD7" w:rsidRPr="00F1587C" w:rsidRDefault="00103FD7" w:rsidP="00103FD7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45 ≠ 0, то строка 45.1 ≠ 0</w:t>
      </w:r>
    </w:p>
    <w:p w:rsidR="00103FD7" w:rsidRPr="00F1587C" w:rsidRDefault="00103FD7" w:rsidP="00103FD7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46 ≠ 0, то строка 46.1 ≠ 0</w:t>
      </w:r>
    </w:p>
    <w:p w:rsidR="00103FD7" w:rsidRPr="00F1587C" w:rsidRDefault="00103FD7" w:rsidP="00103FD7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Ввод жилья</w:t>
      </w:r>
    </w:p>
    <w:p w:rsidR="00103FD7" w:rsidRPr="00F1587C" w:rsidRDefault="00103FD7" w:rsidP="00103FD7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Строка 48 ≥ строке 48.1</w:t>
      </w:r>
    </w:p>
    <w:p w:rsidR="00103FD7" w:rsidRPr="00F1587C" w:rsidRDefault="00103FD7" w:rsidP="00103FD7">
      <w:pPr>
        <w:keepNext/>
        <w:spacing w:after="0" w:line="240" w:lineRule="exact"/>
        <w:outlineLvl w:val="3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Коллективные средства размещения</w:t>
      </w:r>
    </w:p>
    <w:p w:rsidR="00103FD7" w:rsidRPr="00F1587C" w:rsidRDefault="00103FD7" w:rsidP="00103FD7">
      <w:pPr>
        <w:spacing w:before="20" w:after="0" w:line="240" w:lineRule="exact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587C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строка 49&gt; 0, то строка 49.1 &gt; 0 и наоборот.</w:t>
      </w:r>
    </w:p>
    <w:p w:rsidR="00103FD7" w:rsidRPr="00F1587C" w:rsidRDefault="00103FD7" w:rsidP="00103FD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03FD7" w:rsidRPr="00F1587C" w:rsidRDefault="00103FD7" w:rsidP="00103FD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03FD7" w:rsidRPr="00F1587C" w:rsidRDefault="00103FD7" w:rsidP="00103FD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03FD7" w:rsidRDefault="00103FD7" w:rsidP="00103FD7"/>
    <w:p w:rsidR="005249B7" w:rsidRDefault="005249B7"/>
    <w:sectPr w:rsidR="005249B7" w:rsidSect="001F45D5">
      <w:headerReference w:type="even" r:id="rId7"/>
      <w:headerReference w:type="default" r:id="rId8"/>
      <w:pgSz w:w="11907" w:h="16840" w:code="9"/>
      <w:pgMar w:top="1021" w:right="1021" w:bottom="1021" w:left="102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00" w:rsidRDefault="00CA1400" w:rsidP="00103FD7">
      <w:pPr>
        <w:spacing w:after="0" w:line="240" w:lineRule="auto"/>
      </w:pPr>
      <w:r>
        <w:separator/>
      </w:r>
    </w:p>
  </w:endnote>
  <w:endnote w:type="continuationSeparator" w:id="0">
    <w:p w:rsidR="00CA1400" w:rsidRDefault="00CA1400" w:rsidP="0010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00" w:rsidRDefault="00CA1400" w:rsidP="00103FD7">
      <w:pPr>
        <w:spacing w:after="0" w:line="240" w:lineRule="auto"/>
      </w:pPr>
      <w:r>
        <w:separator/>
      </w:r>
    </w:p>
  </w:footnote>
  <w:footnote w:type="continuationSeparator" w:id="0">
    <w:p w:rsidR="00CA1400" w:rsidRDefault="00CA1400" w:rsidP="00103FD7">
      <w:pPr>
        <w:spacing w:after="0" w:line="240" w:lineRule="auto"/>
      </w:pPr>
      <w:r>
        <w:continuationSeparator/>
      </w:r>
    </w:p>
  </w:footnote>
  <w:footnote w:id="1">
    <w:p w:rsidR="001F45D5" w:rsidRDefault="001F45D5" w:rsidP="00103FD7">
      <w:pPr>
        <w:pStyle w:val="aff1"/>
      </w:pPr>
      <w:r>
        <w:rPr>
          <w:rStyle w:val="aff3"/>
        </w:rPr>
        <w:footnoteRef/>
      </w:r>
      <w:r>
        <w:t xml:space="preserve"> В том числе по межселенной территории (заполняется муниципальным районом, имеющем в своем составе межселенную территорию).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D5" w:rsidRDefault="001F45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1F45D5" w:rsidRDefault="001F45D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D5" w:rsidRDefault="001F45D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10030">
      <w:rPr>
        <w:noProof/>
      </w:rPr>
      <w:t>18</w:t>
    </w:r>
    <w:r>
      <w:fldChar w:fldCharType="end"/>
    </w:r>
  </w:p>
  <w:p w:rsidR="001F45D5" w:rsidRDefault="001F4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6C38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A8B0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9C76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087A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861552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D50C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3B68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6054E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45B4E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C032C4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BC"/>
    <w:rsid w:val="000A59BC"/>
    <w:rsid w:val="00103FD7"/>
    <w:rsid w:val="00193797"/>
    <w:rsid w:val="001F45D5"/>
    <w:rsid w:val="004857F3"/>
    <w:rsid w:val="005249B7"/>
    <w:rsid w:val="005C62D2"/>
    <w:rsid w:val="00727E5D"/>
    <w:rsid w:val="008A5B8B"/>
    <w:rsid w:val="00903240"/>
    <w:rsid w:val="009B74A8"/>
    <w:rsid w:val="00AC30E8"/>
    <w:rsid w:val="00CA1400"/>
    <w:rsid w:val="00D10030"/>
    <w:rsid w:val="00D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BE08F-0132-4F3F-914C-C261F508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03FD7"/>
    <w:pPr>
      <w:spacing w:after="200" w:line="276" w:lineRule="auto"/>
    </w:pPr>
  </w:style>
  <w:style w:type="paragraph" w:styleId="1">
    <w:name w:val="heading 1"/>
    <w:basedOn w:val="a2"/>
    <w:next w:val="a2"/>
    <w:link w:val="10"/>
    <w:qFormat/>
    <w:rsid w:val="00103FD7"/>
    <w:pPr>
      <w:keepNext/>
      <w:spacing w:before="60" w:after="60" w:line="240" w:lineRule="auto"/>
      <w:outlineLvl w:val="0"/>
    </w:pPr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22">
    <w:name w:val="heading 2"/>
    <w:basedOn w:val="a2"/>
    <w:next w:val="a2"/>
    <w:link w:val="23"/>
    <w:qFormat/>
    <w:rsid w:val="00103FD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heading 3"/>
    <w:basedOn w:val="a2"/>
    <w:next w:val="a2"/>
    <w:link w:val="32"/>
    <w:qFormat/>
    <w:rsid w:val="00103FD7"/>
    <w:pPr>
      <w:keepNext/>
      <w:spacing w:before="120" w:after="0" w:line="240" w:lineRule="auto"/>
      <w:ind w:right="-113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2"/>
    <w:next w:val="a2"/>
    <w:link w:val="41"/>
    <w:qFormat/>
    <w:rsid w:val="00103FD7"/>
    <w:pPr>
      <w:keepNext/>
      <w:spacing w:before="6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0">
    <w:name w:val="heading 5"/>
    <w:basedOn w:val="a2"/>
    <w:next w:val="a2"/>
    <w:link w:val="51"/>
    <w:qFormat/>
    <w:rsid w:val="00103FD7"/>
    <w:pPr>
      <w:keepNext/>
      <w:spacing w:before="120" w:after="120" w:line="240" w:lineRule="auto"/>
      <w:ind w:left="709" w:hanging="709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103FD7"/>
    <w:pPr>
      <w:keepNext/>
      <w:spacing w:before="60" w:after="0" w:line="270" w:lineRule="atLeast"/>
      <w:outlineLvl w:val="5"/>
    </w:pPr>
    <w:rPr>
      <w:rFonts w:ascii="Times New Roman" w:eastAsia="Arial Unicode MS" w:hAnsi="Times New Roman" w:cs="Times New Roman"/>
      <w:b/>
      <w:sz w:val="20"/>
      <w:szCs w:val="24"/>
      <w:lang w:eastAsia="ru-RU"/>
    </w:rPr>
  </w:style>
  <w:style w:type="paragraph" w:styleId="7">
    <w:name w:val="heading 7"/>
    <w:basedOn w:val="a2"/>
    <w:next w:val="a2"/>
    <w:link w:val="70"/>
    <w:qFormat/>
    <w:rsid w:val="00103FD7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103FD7"/>
    <w:pPr>
      <w:keepNext/>
      <w:widowControl w:val="0"/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103FD7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03FD7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character" w:customStyle="1" w:styleId="23">
    <w:name w:val="Заголовок 2 Знак"/>
    <w:basedOn w:val="a3"/>
    <w:link w:val="22"/>
    <w:rsid w:val="00103F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103F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3"/>
    <w:link w:val="40"/>
    <w:rsid w:val="00103F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1">
    <w:name w:val="Заголовок 5 Знак"/>
    <w:basedOn w:val="a3"/>
    <w:link w:val="50"/>
    <w:rsid w:val="00103F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103FD7"/>
    <w:rPr>
      <w:rFonts w:ascii="Times New Roman" w:eastAsia="Arial Unicode MS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103F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103FD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03F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103FD7"/>
  </w:style>
  <w:style w:type="paragraph" w:customStyle="1" w:styleId="-1">
    <w:name w:val="абзац-1"/>
    <w:basedOn w:val="a2"/>
    <w:rsid w:val="00103FD7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2"/>
    <w:link w:val="a7"/>
    <w:uiPriority w:val="99"/>
    <w:rsid w:val="00103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3"/>
    <w:link w:val="a6"/>
    <w:uiPriority w:val="99"/>
    <w:rsid w:val="00103F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3"/>
    <w:semiHidden/>
    <w:rsid w:val="00103FD7"/>
  </w:style>
  <w:style w:type="paragraph" w:styleId="a9">
    <w:name w:val="Body Text"/>
    <w:aliases w:val="Знак1,Заг1"/>
    <w:basedOn w:val="a2"/>
    <w:link w:val="24"/>
    <w:rsid w:val="00103FD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3"/>
    <w:uiPriority w:val="99"/>
    <w:semiHidden/>
    <w:rsid w:val="00103FD7"/>
  </w:style>
  <w:style w:type="character" w:customStyle="1" w:styleId="24">
    <w:name w:val="Основной текст Знак2"/>
    <w:aliases w:val="Знак1 Знак1,Заг1 Знак1"/>
    <w:link w:val="a9"/>
    <w:locked/>
    <w:rsid w:val="00103F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Термин"/>
    <w:basedOn w:val="a2"/>
    <w:next w:val="ac"/>
    <w:rsid w:val="00103FD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c">
    <w:name w:val="Список определений"/>
    <w:basedOn w:val="a2"/>
    <w:next w:val="ab"/>
    <w:rsid w:val="00103FD7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103F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2"/>
    <w:link w:val="25"/>
    <w:semiHidden/>
    <w:rsid w:val="00103FD7"/>
    <w:pPr>
      <w:numPr>
        <w:numId w:val="2"/>
      </w:numPr>
      <w:tabs>
        <w:tab w:val="clear" w:pos="360"/>
      </w:tabs>
      <w:spacing w:before="120" w:after="0" w:line="240" w:lineRule="auto"/>
      <w:ind w:left="0" w:firstLine="0"/>
    </w:pPr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25">
    <w:name w:val="Основной текст 2 Знак"/>
    <w:basedOn w:val="a3"/>
    <w:link w:val="21"/>
    <w:semiHidden/>
    <w:rsid w:val="00103FD7"/>
    <w:rPr>
      <w:rFonts w:ascii="Times New Roman CYR" w:eastAsia="Times New Roman" w:hAnsi="Times New Roman CYR" w:cs="Times New Roman"/>
      <w:szCs w:val="20"/>
      <w:lang w:eastAsia="ru-RU"/>
    </w:rPr>
  </w:style>
  <w:style w:type="paragraph" w:styleId="a0">
    <w:name w:val="Body Text Indent"/>
    <w:aliases w:val="Основной текст 1,Нумерованный список !!,Надин стиль"/>
    <w:basedOn w:val="a2"/>
    <w:link w:val="ad"/>
    <w:semiHidden/>
    <w:rsid w:val="00103FD7"/>
    <w:pPr>
      <w:numPr>
        <w:numId w:val="3"/>
      </w:numPr>
      <w:tabs>
        <w:tab w:val="clear" w:pos="643"/>
      </w:tabs>
      <w:autoSpaceDE w:val="0"/>
      <w:autoSpaceDN w:val="0"/>
      <w:spacing w:after="0" w:line="240" w:lineRule="auto"/>
      <w:ind w:left="0" w:firstLine="720"/>
      <w:jc w:val="both"/>
    </w:pPr>
    <w:rPr>
      <w:rFonts w:ascii="MS Sans Serif" w:eastAsia="Times New Roman" w:hAnsi="MS Sans Serif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aliases w:val="Основной текст 1 Знак1,Нумерованный список !! Знак1,Надин стиль Знак1"/>
    <w:basedOn w:val="a3"/>
    <w:link w:val="a0"/>
    <w:semiHidden/>
    <w:rsid w:val="00103FD7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20">
    <w:name w:val="Body Text Indent 2"/>
    <w:basedOn w:val="a2"/>
    <w:link w:val="26"/>
    <w:semiHidden/>
    <w:rsid w:val="00103FD7"/>
    <w:pPr>
      <w:numPr>
        <w:numId w:val="1"/>
      </w:numPr>
      <w:tabs>
        <w:tab w:val="clear" w:pos="926"/>
      </w:tabs>
      <w:spacing w:before="20" w:after="0" w:line="240" w:lineRule="auto"/>
      <w:ind w:left="0"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0"/>
    <w:semiHidden/>
    <w:rsid w:val="00103FD7"/>
    <w:rPr>
      <w:rFonts w:ascii="Times New Roman" w:eastAsia="Times New Roman" w:hAnsi="Times New Roman" w:cs="Times New Roman"/>
      <w:szCs w:val="20"/>
      <w:lang w:eastAsia="ru-RU"/>
    </w:rPr>
  </w:style>
  <w:style w:type="paragraph" w:styleId="30">
    <w:name w:val="Body Text Indent 3"/>
    <w:basedOn w:val="a2"/>
    <w:link w:val="33"/>
    <w:semiHidden/>
    <w:rsid w:val="00103FD7"/>
    <w:pPr>
      <w:numPr>
        <w:numId w:val="4"/>
      </w:numPr>
      <w:tabs>
        <w:tab w:val="clear" w:pos="1209"/>
        <w:tab w:val="left" w:pos="1515"/>
      </w:tabs>
      <w:autoSpaceDE w:val="0"/>
      <w:autoSpaceDN w:val="0"/>
      <w:spacing w:before="120" w:after="0" w:line="240" w:lineRule="exact"/>
      <w:ind w:left="0" w:firstLine="709"/>
      <w:jc w:val="both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3"/>
    <w:link w:val="30"/>
    <w:semiHidden/>
    <w:rsid w:val="00103FD7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">
    <w:name w:val="Normal (Web)"/>
    <w:basedOn w:val="a2"/>
    <w:semiHidden/>
    <w:rsid w:val="00103FD7"/>
    <w:pPr>
      <w:numPr>
        <w:numId w:val="5"/>
      </w:numPr>
      <w:tabs>
        <w:tab w:val="clear" w:pos="1492"/>
      </w:tabs>
      <w:spacing w:before="100" w:after="100" w:line="240" w:lineRule="auto"/>
      <w:ind w:left="0" w:firstLine="0"/>
    </w:pPr>
    <w:rPr>
      <w:rFonts w:ascii="Arial Unicode MS" w:eastAsia="Arial Unicode MS" w:hAnsi="Arial Unicode MS" w:cs="Times New Roman" w:hint="eastAsia"/>
      <w:sz w:val="24"/>
      <w:szCs w:val="20"/>
      <w:lang w:eastAsia="ru-RU"/>
    </w:rPr>
  </w:style>
  <w:style w:type="paragraph" w:styleId="a1">
    <w:name w:val="List Bullet"/>
    <w:basedOn w:val="a2"/>
    <w:autoRedefine/>
    <w:semiHidden/>
    <w:rsid w:val="00103FD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2"/>
    <w:autoRedefine/>
    <w:semiHidden/>
    <w:rsid w:val="00103FD7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2"/>
    <w:autoRedefine/>
    <w:semiHidden/>
    <w:rsid w:val="00103FD7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2"/>
    <w:autoRedefine/>
    <w:semiHidden/>
    <w:rsid w:val="00103FD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2"/>
    <w:autoRedefine/>
    <w:semiHidden/>
    <w:rsid w:val="00103FD7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Number"/>
    <w:basedOn w:val="a2"/>
    <w:semiHidden/>
    <w:rsid w:val="00103FD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List Number 2"/>
    <w:basedOn w:val="a2"/>
    <w:semiHidden/>
    <w:rsid w:val="00103FD7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List Number 3"/>
    <w:basedOn w:val="a2"/>
    <w:semiHidden/>
    <w:rsid w:val="00103FD7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Number 4"/>
    <w:basedOn w:val="a2"/>
    <w:semiHidden/>
    <w:rsid w:val="00103FD7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Number 5"/>
    <w:basedOn w:val="a2"/>
    <w:semiHidden/>
    <w:rsid w:val="00103FD7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2"/>
    <w:rsid w:val="00103FD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3"/>
    <w:basedOn w:val="a2"/>
    <w:link w:val="36"/>
    <w:semiHidden/>
    <w:rsid w:val="00103FD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Cs/>
      <w:caps/>
      <w:sz w:val="20"/>
      <w:szCs w:val="20"/>
      <w:lang w:eastAsia="ru-RU"/>
    </w:rPr>
  </w:style>
  <w:style w:type="character" w:customStyle="1" w:styleId="36">
    <w:name w:val="Основной текст 3 Знак"/>
    <w:basedOn w:val="a3"/>
    <w:link w:val="35"/>
    <w:semiHidden/>
    <w:rsid w:val="00103FD7"/>
    <w:rPr>
      <w:rFonts w:ascii="Times New Roman" w:eastAsia="Times New Roman" w:hAnsi="Times New Roman" w:cs="Times New Roman"/>
      <w:bCs/>
      <w:caps/>
      <w:sz w:val="20"/>
      <w:szCs w:val="20"/>
      <w:lang w:eastAsia="ru-RU"/>
    </w:rPr>
  </w:style>
  <w:style w:type="paragraph" w:styleId="af">
    <w:name w:val="endnote text"/>
    <w:basedOn w:val="a2"/>
    <w:link w:val="af0"/>
    <w:rsid w:val="0010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3"/>
    <w:link w:val="af"/>
    <w:rsid w:val="00103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ate"/>
    <w:basedOn w:val="a2"/>
    <w:next w:val="a2"/>
    <w:link w:val="af2"/>
    <w:semiHidden/>
    <w:rsid w:val="00103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Дата Знак"/>
    <w:basedOn w:val="a3"/>
    <w:link w:val="af1"/>
    <w:semiHidden/>
    <w:rsid w:val="00103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2"/>
    <w:link w:val="af4"/>
    <w:semiHidden/>
    <w:unhideWhenUsed/>
    <w:rsid w:val="00103F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3"/>
    <w:link w:val="af3"/>
    <w:semiHidden/>
    <w:rsid w:val="00103FD7"/>
    <w:rPr>
      <w:rFonts w:ascii="Tahoma" w:eastAsia="Times New Roman" w:hAnsi="Tahoma" w:cs="Tahoma"/>
      <w:sz w:val="16"/>
      <w:szCs w:val="16"/>
      <w:lang w:eastAsia="ru-RU"/>
    </w:rPr>
  </w:style>
  <w:style w:type="paragraph" w:styleId="43">
    <w:name w:val="index 4"/>
    <w:basedOn w:val="a2"/>
    <w:next w:val="a2"/>
    <w:autoRedefine/>
    <w:semiHidden/>
    <w:unhideWhenUsed/>
    <w:rsid w:val="00103FD7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nhideWhenUsed/>
    <w:rsid w:val="00103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3"/>
    <w:link w:val="af5"/>
    <w:rsid w:val="00103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velope address"/>
    <w:basedOn w:val="a2"/>
    <w:semiHidden/>
    <w:unhideWhenUsed/>
    <w:rsid w:val="00103FD7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8">
    <w:name w:val="envelope return"/>
    <w:basedOn w:val="a2"/>
    <w:semiHidden/>
    <w:unhideWhenUsed/>
    <w:rsid w:val="00103FD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8">
    <w:name w:val="List"/>
    <w:basedOn w:val="a2"/>
    <w:semiHidden/>
    <w:unhideWhenUsed/>
    <w:rsid w:val="00103F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2"/>
    <w:link w:val="afa"/>
    <w:qFormat/>
    <w:rsid w:val="00103F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3"/>
    <w:link w:val="af9"/>
    <w:rsid w:val="00103F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Closing"/>
    <w:basedOn w:val="a2"/>
    <w:link w:val="afc"/>
    <w:semiHidden/>
    <w:unhideWhenUsed/>
    <w:rsid w:val="00103FD7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Прощание Знак"/>
    <w:basedOn w:val="a3"/>
    <w:link w:val="afb"/>
    <w:semiHidden/>
    <w:rsid w:val="0010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Знак1 Знак,Заг1 Знак"/>
    <w:uiPriority w:val="99"/>
    <w:rsid w:val="00103FD7"/>
    <w:rPr>
      <w:sz w:val="24"/>
      <w:szCs w:val="24"/>
    </w:rPr>
  </w:style>
  <w:style w:type="paragraph" w:styleId="afd">
    <w:name w:val="Plain Text"/>
    <w:basedOn w:val="a2"/>
    <w:link w:val="afe"/>
    <w:semiHidden/>
    <w:unhideWhenUsed/>
    <w:rsid w:val="00103FD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e">
    <w:name w:val="Текст Знак"/>
    <w:basedOn w:val="a3"/>
    <w:link w:val="afd"/>
    <w:semiHidden/>
    <w:rsid w:val="00103FD7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ff">
    <w:name w:val="Уважаемый"/>
    <w:rsid w:val="00103FD7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f0">
    <w:name w:val="Абзац"/>
    <w:basedOn w:val="a2"/>
    <w:rsid w:val="00103FD7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footnote text"/>
    <w:basedOn w:val="a2"/>
    <w:link w:val="aff2"/>
    <w:uiPriority w:val="99"/>
    <w:semiHidden/>
    <w:unhideWhenUsed/>
    <w:rsid w:val="0010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link w:val="aff1"/>
    <w:uiPriority w:val="99"/>
    <w:semiHidden/>
    <w:rsid w:val="00103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1 Знак,Нумерованный список !! Знак,Надин стиль Знак"/>
    <w:semiHidden/>
    <w:rsid w:val="00103FD7"/>
    <w:rPr>
      <w:sz w:val="24"/>
    </w:rPr>
  </w:style>
  <w:style w:type="character" w:styleId="aff3">
    <w:name w:val="footnote reference"/>
    <w:uiPriority w:val="99"/>
    <w:semiHidden/>
    <w:unhideWhenUsed/>
    <w:rsid w:val="00103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9622</Words>
  <Characters>54846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2016-05-25T00:55:00Z</cp:lastPrinted>
  <dcterms:created xsi:type="dcterms:W3CDTF">2016-04-27T03:11:00Z</dcterms:created>
  <dcterms:modified xsi:type="dcterms:W3CDTF">2016-05-25T00:55:00Z</dcterms:modified>
</cp:coreProperties>
</file>