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A8E" w:rsidRPr="00621A8E" w:rsidRDefault="00621A8E" w:rsidP="00621A8E">
      <w:pPr>
        <w:shd w:val="clear" w:color="auto" w:fill="FFFFFF"/>
        <w:spacing w:after="0" w:line="240" w:lineRule="auto"/>
        <w:ind w:left="48"/>
        <w:outlineLvl w:val="0"/>
        <w:rPr>
          <w:rFonts w:ascii="Arial" w:eastAsia="Times New Roman" w:hAnsi="Arial" w:cs="Arial"/>
          <w:color w:val="333333"/>
          <w:kern w:val="36"/>
          <w:sz w:val="48"/>
          <w:szCs w:val="48"/>
          <w:lang w:eastAsia="ru-RU"/>
        </w:rPr>
      </w:pPr>
      <w:r w:rsidRPr="00621A8E">
        <w:rPr>
          <w:rFonts w:ascii="Arial" w:eastAsia="Times New Roman" w:hAnsi="Arial" w:cs="Arial"/>
          <w:color w:val="333333"/>
          <w:kern w:val="36"/>
          <w:sz w:val="48"/>
          <w:szCs w:val="48"/>
          <w:lang w:eastAsia="ru-RU"/>
        </w:rPr>
        <w:t>В Бурятии свыше 2,3 тысяч человек являются «Почетным донором России» и «Почетным донором СССР</w:t>
      </w:r>
      <w:proofErr w:type="gramStart"/>
      <w:r w:rsidRPr="00621A8E">
        <w:rPr>
          <w:rFonts w:ascii="Arial" w:eastAsia="Times New Roman" w:hAnsi="Arial" w:cs="Arial"/>
          <w:color w:val="333333"/>
          <w:kern w:val="36"/>
          <w:sz w:val="48"/>
          <w:szCs w:val="48"/>
          <w:lang w:eastAsia="ru-RU"/>
        </w:rPr>
        <w:t>» .</w:t>
      </w:r>
      <w:proofErr w:type="gramEnd"/>
    </w:p>
    <w:p w:rsidR="00621A8E" w:rsidRPr="00621A8E" w:rsidRDefault="00621A8E" w:rsidP="00621A8E">
      <w:pPr>
        <w:shd w:val="clear" w:color="auto" w:fill="FFFFFF"/>
        <w:spacing w:after="0" w:line="240" w:lineRule="auto"/>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pacing w:after="0" w:line="240" w:lineRule="auto"/>
        <w:rPr>
          <w:rFonts w:ascii="Times New Roman" w:eastAsia="Times New Roman" w:hAnsi="Times New Roman" w:cs="Times New Roman"/>
          <w:sz w:val="24"/>
          <w:szCs w:val="24"/>
          <w:lang w:eastAsia="ru-RU"/>
        </w:rPr>
      </w:pPr>
      <w:r w:rsidRPr="00621A8E">
        <w:rPr>
          <w:rFonts w:ascii="Times New Roman" w:eastAsia="Times New Roman" w:hAnsi="Times New Roman" w:cs="Times New Roman"/>
          <w:sz w:val="24"/>
          <w:szCs w:val="24"/>
          <w:lang w:eastAsia="ru-RU"/>
        </w:rPr>
        <w:t> </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В России 20 апреля - Национальный день донора! Ежегодная денежная выплата «Почетным донорам России» и «Почетным донорам СССР» в 2024 году составляет 17 324 рубля</w:t>
      </w:r>
      <w:r w:rsidRPr="00621A8E">
        <w:rPr>
          <w:rFonts w:ascii="Arial" w:eastAsia="Times New Roman" w:hAnsi="Arial" w:cs="Arial"/>
          <w:color w:val="333333"/>
          <w:sz w:val="24"/>
          <w:szCs w:val="24"/>
          <w:lang w:eastAsia="ru-RU"/>
        </w:rPr>
        <w:br/>
      </w:r>
      <w:r w:rsidRPr="00621A8E">
        <w:rPr>
          <w:rFonts w:ascii="Arial" w:eastAsia="Times New Roman" w:hAnsi="Arial" w:cs="Arial"/>
          <w:color w:val="333333"/>
          <w:sz w:val="24"/>
          <w:szCs w:val="24"/>
          <w:lang w:eastAsia="ru-RU"/>
        </w:rPr>
        <w:br/>
        <w:t>- В Бурятии получателями такой меры социальной поддержки являются 2351 человек, объем финансирования составляет свыше 40,7млн рублей, деньги на эти цели направлены из федерального бюджета, - уточнила министр социальной защиты населения Бурятии Татьяна Быкова. -  Напомню, звание почетного донора в России присуждается лицам, безвозмездно сдавшим кровь более 40 раз либо плазму более 60 раз. Такой донор получает нагрудный значок и соответствующее удостоверение. Также он получает льготы и привилегии.</w:t>
      </w:r>
      <w:r w:rsidRPr="00621A8E">
        <w:rPr>
          <w:rFonts w:ascii="Arial" w:eastAsia="Times New Roman" w:hAnsi="Arial" w:cs="Arial"/>
          <w:color w:val="333333"/>
          <w:sz w:val="24"/>
          <w:szCs w:val="24"/>
          <w:lang w:eastAsia="ru-RU"/>
        </w:rPr>
        <w:br/>
      </w:r>
      <w:r w:rsidRPr="00621A8E">
        <w:rPr>
          <w:rFonts w:ascii="Arial" w:eastAsia="Times New Roman" w:hAnsi="Arial" w:cs="Arial"/>
          <w:color w:val="333333"/>
          <w:sz w:val="24"/>
          <w:szCs w:val="24"/>
          <w:lang w:eastAsia="ru-RU"/>
        </w:rPr>
        <w:br/>
        <w:t>Оформить выплату можно на портале Госуслуг (</w:t>
      </w:r>
      <w:hyperlink r:id="rId4" w:tgtFrame="_blank" w:history="1">
        <w:r w:rsidRPr="00621A8E">
          <w:rPr>
            <w:rFonts w:ascii="Arial" w:eastAsia="Times New Roman" w:hAnsi="Arial" w:cs="Arial"/>
            <w:color w:val="2B579A"/>
            <w:sz w:val="24"/>
            <w:szCs w:val="24"/>
            <w:u w:val="single"/>
            <w:lang w:eastAsia="ru-RU"/>
          </w:rPr>
          <w:t>https://www.gosuslugi.ru/600200/2/form</w:t>
        </w:r>
      </w:hyperlink>
      <w:r w:rsidRPr="00621A8E">
        <w:rPr>
          <w:rFonts w:ascii="Arial" w:eastAsia="Times New Roman" w:hAnsi="Arial" w:cs="Arial"/>
          <w:color w:val="333333"/>
          <w:sz w:val="24"/>
          <w:szCs w:val="24"/>
          <w:lang w:eastAsia="ru-RU"/>
        </w:rPr>
        <w:t>), МФЦ или в отделе соцзащиты по месту жительства, предоставив следующие документы:</w:t>
      </w:r>
      <w:r w:rsidRPr="00621A8E">
        <w:rPr>
          <w:rFonts w:ascii="Arial" w:eastAsia="Times New Roman" w:hAnsi="Arial" w:cs="Arial"/>
          <w:color w:val="333333"/>
          <w:sz w:val="24"/>
          <w:szCs w:val="24"/>
          <w:lang w:eastAsia="ru-RU"/>
        </w:rPr>
        <w:br/>
      </w:r>
      <w:r w:rsidRPr="00621A8E">
        <w:rPr>
          <w:rFonts w:ascii="Arial" w:eastAsia="Times New Roman" w:hAnsi="Arial" w:cs="Arial"/>
          <w:color w:val="333333"/>
          <w:sz w:val="24"/>
          <w:szCs w:val="24"/>
          <w:lang w:eastAsia="ru-RU"/>
        </w:rPr>
        <w:br/>
        <w:t>- заявление о назначении ежегодной денежной выплаты;</w:t>
      </w:r>
      <w:r w:rsidRPr="00621A8E">
        <w:rPr>
          <w:rFonts w:ascii="Arial" w:eastAsia="Times New Roman" w:hAnsi="Arial" w:cs="Arial"/>
          <w:color w:val="333333"/>
          <w:sz w:val="24"/>
          <w:szCs w:val="24"/>
          <w:lang w:eastAsia="ru-RU"/>
        </w:rPr>
        <w:br/>
        <w:t>- документ, удостоверяющий личность;</w:t>
      </w:r>
      <w:r w:rsidRPr="00621A8E">
        <w:rPr>
          <w:rFonts w:ascii="Arial" w:eastAsia="Times New Roman" w:hAnsi="Arial" w:cs="Arial"/>
          <w:color w:val="333333"/>
          <w:sz w:val="24"/>
          <w:szCs w:val="24"/>
          <w:lang w:eastAsia="ru-RU"/>
        </w:rPr>
        <w:br/>
        <w:t>- удостоверение о награждении нагрудным знаком «Почетный донор России» или удостоверение о награждении нагрудным знаком «Почетный донор СССР».</w:t>
      </w:r>
      <w:r w:rsidRPr="00621A8E">
        <w:rPr>
          <w:rFonts w:ascii="Arial" w:eastAsia="Times New Roman" w:hAnsi="Arial" w:cs="Arial"/>
          <w:color w:val="333333"/>
          <w:sz w:val="24"/>
          <w:szCs w:val="24"/>
          <w:lang w:eastAsia="ru-RU"/>
        </w:rPr>
        <w:br/>
      </w:r>
      <w:r w:rsidRPr="00621A8E">
        <w:rPr>
          <w:rFonts w:ascii="Arial" w:eastAsia="Times New Roman" w:hAnsi="Arial" w:cs="Arial"/>
          <w:color w:val="333333"/>
          <w:sz w:val="24"/>
          <w:szCs w:val="24"/>
          <w:lang w:eastAsia="ru-RU"/>
        </w:rPr>
        <w:br/>
        <w:t>Стать донором крови может каждый гражданин РФ старше 18 лет, не имеющий к этому противопоказаний, но тем, кто сдает кровь впервые, нужно пройти специальное медицинское обследование.</w:t>
      </w:r>
    </w:p>
    <w:p w:rsidR="00621A8E" w:rsidRPr="00621A8E" w:rsidRDefault="00621A8E" w:rsidP="00621A8E">
      <w:pPr>
        <w:shd w:val="clear" w:color="auto" w:fill="FFFFFF"/>
        <w:spacing w:after="0" w:line="240" w:lineRule="auto"/>
        <w:jc w:val="both"/>
        <w:rPr>
          <w:rFonts w:ascii="Arial" w:eastAsia="Times New Roman" w:hAnsi="Arial" w:cs="Arial"/>
          <w:color w:val="333333"/>
          <w:sz w:val="48"/>
          <w:szCs w:val="48"/>
          <w:lang w:eastAsia="ru-RU"/>
        </w:rPr>
      </w:pPr>
      <w:r w:rsidRPr="00621A8E">
        <w:rPr>
          <w:rFonts w:ascii="Arial" w:eastAsia="Times New Roman" w:hAnsi="Arial" w:cs="Arial"/>
          <w:color w:val="333333"/>
          <w:sz w:val="48"/>
          <w:szCs w:val="48"/>
          <w:lang w:eastAsia="ru-RU"/>
        </w:rPr>
        <w:t> </w:t>
      </w:r>
    </w:p>
    <w:p w:rsidR="00621A8E" w:rsidRPr="00621A8E" w:rsidRDefault="00621A8E" w:rsidP="00621A8E">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621A8E">
        <w:rPr>
          <w:rFonts w:ascii="Arial" w:eastAsia="Times New Roman" w:hAnsi="Arial" w:cs="Arial"/>
          <w:color w:val="333333"/>
          <w:kern w:val="36"/>
          <w:sz w:val="48"/>
          <w:szCs w:val="48"/>
          <w:lang w:eastAsia="ru-RU"/>
        </w:rPr>
        <w:t>В Прибайкалье на сопровождении находятся 58 замещающих семей, в которых воспитывается 96 детей</w:t>
      </w:r>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xml:space="preserve">По данным Прибайкальского социально-реабилитационного центра для несовершеннолетних на базе учреждения </w:t>
      </w:r>
      <w:proofErr w:type="gramStart"/>
      <w:r w:rsidRPr="00621A8E">
        <w:rPr>
          <w:rFonts w:ascii="Arial" w:eastAsia="Times New Roman" w:hAnsi="Arial" w:cs="Arial"/>
          <w:color w:val="333333"/>
          <w:sz w:val="24"/>
          <w:szCs w:val="24"/>
          <w:lang w:eastAsia="ru-RU"/>
        </w:rPr>
        <w:t>функционирует  клуба</w:t>
      </w:r>
      <w:proofErr w:type="gramEnd"/>
      <w:r w:rsidRPr="00621A8E">
        <w:rPr>
          <w:rFonts w:ascii="Arial" w:eastAsia="Times New Roman" w:hAnsi="Arial" w:cs="Arial"/>
          <w:color w:val="333333"/>
          <w:sz w:val="24"/>
          <w:szCs w:val="24"/>
          <w:lang w:eastAsia="ru-RU"/>
        </w:rPr>
        <w:t xml:space="preserve"> замещающих родителей «Домашний очаг». На днях состоялась очередная встреча его участников, где обсудили профилактику жестокого обращения с детьми. Эта тема стала особо актуальной в последние годы.</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xml:space="preserve">- Исходя из открытой статистики, ежегодно около двух миллионов детей во всем мире в возрасте до 14 лет избиваются родителями. Из них для 10% детей исходом телесных наказаний становится смерть, а для двух тысяч детей единственным выходом из сложившейся ситуации видится суицид, - говорит директор </w:t>
      </w:r>
      <w:r w:rsidRPr="00621A8E">
        <w:rPr>
          <w:rFonts w:ascii="Arial" w:eastAsia="Times New Roman" w:hAnsi="Arial" w:cs="Arial"/>
          <w:color w:val="333333"/>
          <w:sz w:val="24"/>
          <w:szCs w:val="24"/>
          <w:lang w:eastAsia="ru-RU"/>
        </w:rPr>
        <w:lastRenderedPageBreak/>
        <w:t>социального центра Ольга </w:t>
      </w:r>
      <w:proofErr w:type="spellStart"/>
      <w:r w:rsidRPr="00621A8E">
        <w:rPr>
          <w:rFonts w:ascii="Arial" w:eastAsia="Times New Roman" w:hAnsi="Arial" w:cs="Arial"/>
          <w:color w:val="333333"/>
          <w:sz w:val="24"/>
          <w:szCs w:val="24"/>
          <w:lang w:eastAsia="ru-RU"/>
        </w:rPr>
        <w:t>Ганицева</w:t>
      </w:r>
      <w:proofErr w:type="spellEnd"/>
      <w:r w:rsidRPr="00621A8E">
        <w:rPr>
          <w:rFonts w:ascii="Arial" w:eastAsia="Times New Roman" w:hAnsi="Arial" w:cs="Arial"/>
          <w:color w:val="333333"/>
          <w:sz w:val="24"/>
          <w:szCs w:val="24"/>
          <w:lang w:eastAsia="ru-RU"/>
        </w:rPr>
        <w:t xml:space="preserve">. - Наша служба сопровождения курирует 58 замещающих семей, в которых воспитывается 96 детей. На </w:t>
      </w:r>
      <w:proofErr w:type="gramStart"/>
      <w:r w:rsidRPr="00621A8E">
        <w:rPr>
          <w:rFonts w:ascii="Arial" w:eastAsia="Times New Roman" w:hAnsi="Arial" w:cs="Arial"/>
          <w:color w:val="333333"/>
          <w:sz w:val="24"/>
          <w:szCs w:val="24"/>
          <w:lang w:eastAsia="ru-RU"/>
        </w:rPr>
        <w:t>встречу  мы</w:t>
      </w:r>
      <w:proofErr w:type="gramEnd"/>
      <w:r w:rsidRPr="00621A8E">
        <w:rPr>
          <w:rFonts w:ascii="Arial" w:eastAsia="Times New Roman" w:hAnsi="Arial" w:cs="Arial"/>
          <w:color w:val="333333"/>
          <w:sz w:val="24"/>
          <w:szCs w:val="24"/>
          <w:lang w:eastAsia="ru-RU"/>
        </w:rPr>
        <w:t xml:space="preserve"> пригласили 10 родителей, которым продемонстрировали видеоролики: «Дисциплина в приемной семье», обучающий фильм о правильном формировании нормального поведения ребенка. От Благотворительного фонда «Арифметика добра» родители просмотрели социальный ролик «Жестокое обращение».</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Специалисты Службы призвали родителей внимательно относится к нуждам детей, находить контакт в любой ситуации, обращаться к специалистам в случае, если сами родители не могут решить проблему.</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 У меня огромное впечатление оставил 10 минутный короткометражный фильм, снятый Роланом Быковым «Я сюда больше никогда не вернусь» или «Люба». Трагическая судьба шестилетней девочки никого не оставит равнодушным, – поделилась эмоциями приемная мама Маргарита И.</w:t>
      </w:r>
    </w:p>
    <w:p w:rsidR="00621A8E" w:rsidRPr="00621A8E" w:rsidRDefault="00621A8E" w:rsidP="00621A8E">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621A8E">
        <w:rPr>
          <w:rFonts w:ascii="Arial" w:eastAsia="Times New Roman" w:hAnsi="Arial" w:cs="Arial"/>
          <w:color w:val="333333"/>
          <w:kern w:val="36"/>
          <w:sz w:val="48"/>
          <w:szCs w:val="48"/>
          <w:lang w:eastAsia="ru-RU"/>
        </w:rPr>
        <w:t xml:space="preserve">В «Журавушке» деткам с инвалидностью помогает Батор </w:t>
      </w:r>
      <w:proofErr w:type="spellStart"/>
      <w:r w:rsidRPr="00621A8E">
        <w:rPr>
          <w:rFonts w:ascii="Arial" w:eastAsia="Times New Roman" w:hAnsi="Arial" w:cs="Arial"/>
          <w:color w:val="333333"/>
          <w:kern w:val="36"/>
          <w:sz w:val="48"/>
          <w:szCs w:val="48"/>
          <w:lang w:eastAsia="ru-RU"/>
        </w:rPr>
        <w:t>Гончиков</w:t>
      </w:r>
      <w:proofErr w:type="spellEnd"/>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xml:space="preserve">В доме-интернате «Журавушка» рассказали о замечательном человеке – Баторе Васильевиче </w:t>
      </w:r>
      <w:proofErr w:type="spellStart"/>
      <w:r w:rsidRPr="00621A8E">
        <w:rPr>
          <w:rFonts w:ascii="Arial" w:eastAsia="Times New Roman" w:hAnsi="Arial" w:cs="Arial"/>
          <w:color w:val="333333"/>
          <w:sz w:val="24"/>
          <w:szCs w:val="24"/>
          <w:lang w:eastAsia="ru-RU"/>
        </w:rPr>
        <w:t>Гончикове</w:t>
      </w:r>
      <w:proofErr w:type="spellEnd"/>
      <w:r w:rsidRPr="00621A8E">
        <w:rPr>
          <w:rFonts w:ascii="Arial" w:eastAsia="Times New Roman" w:hAnsi="Arial" w:cs="Arial"/>
          <w:color w:val="333333"/>
          <w:sz w:val="24"/>
          <w:szCs w:val="24"/>
          <w:lang w:eastAsia="ru-RU"/>
        </w:rPr>
        <w:t>, благодаря которому на протяжении нескольких лет поддерживается бесперебойная работа всего оборудования и аппаратов жизнеобеспечения детей.</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Своевременная замена обогревателей, светильников, замеры напряжения и нагрузки на сеть - залог комфортного проживания детей и работы всего персонала учреждения. Батор Васильевич - профессионал в строительной отрасли. Он участвовал в возведении нового корпуса БГУ, выполняя внутреннюю отделку и кровлю, выучился на электромонтера по электрооборудованию. Поэтому он с легкостью заштукатурит стену, покрасит комнату, отремонтирует любой прибор, - говорит директор учреждения Оксана Богатырева.</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Основная работа Батора Васильевича – помощник по уходу. На практике он задействован там, где требуется физическая сила.</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Батор Васильевич всегда приходит на помощь нашим сотрудницам в сопровождении детей до поликлиники, если они проходят обследование или лечение, на различные развлекательные мероприятия или просто на прогулку. Он неоднократно направлялся на обучение, чтобы повысить свою квалификацию, расширить мировоззрение, восприятие своих обязанностей, пониманию нужд и потребностей наших подопечных. Во время обучения он получил большую теоретическую базу и практическую подготовку по обращению с техническими средствами реабилитации, анализу состояния ребенка, - рассказывают о своём коллеге сотрудники «Журавушки».</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Недавно Батор Васильевич отметил свой 50-летний юбилей.</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xml:space="preserve">- Мы от всей души поздравляем Батора Васильевича с юбилеем, с торжественной датой! Искренне рады, что в нашем коллективе есть такой отзывчивый человек, </w:t>
      </w:r>
      <w:r w:rsidRPr="00621A8E">
        <w:rPr>
          <w:rFonts w:ascii="Arial" w:eastAsia="Times New Roman" w:hAnsi="Arial" w:cs="Arial"/>
          <w:color w:val="333333"/>
          <w:sz w:val="24"/>
          <w:szCs w:val="24"/>
          <w:lang w:eastAsia="ru-RU"/>
        </w:rPr>
        <w:lastRenderedPageBreak/>
        <w:t>который всегда готов прийти на помощь! – с благодарностью говорят коллеги юбиляра.</w:t>
      </w:r>
    </w:p>
    <w:p w:rsidR="00621A8E" w:rsidRPr="00621A8E" w:rsidRDefault="00621A8E" w:rsidP="00621A8E">
      <w:pPr>
        <w:shd w:val="clear" w:color="auto" w:fill="FFFFFF"/>
        <w:spacing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621A8E">
        <w:rPr>
          <w:rFonts w:ascii="Arial" w:eastAsia="Times New Roman" w:hAnsi="Arial" w:cs="Arial"/>
          <w:color w:val="333333"/>
          <w:kern w:val="36"/>
          <w:sz w:val="48"/>
          <w:szCs w:val="48"/>
          <w:lang w:eastAsia="ru-RU"/>
        </w:rPr>
        <w:t>В центре «Светлый» используются прогрессивные методы в реабилитации детей</w:t>
      </w:r>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xml:space="preserve">В реабилитационном центре «Светлый» ежегодно услуги в стационарном и полустационарном отделениях, а также отделении на дому получают больше 2,5 </w:t>
      </w:r>
      <w:proofErr w:type="gramStart"/>
      <w:r w:rsidRPr="00621A8E">
        <w:rPr>
          <w:rFonts w:ascii="Arial" w:eastAsia="Times New Roman" w:hAnsi="Arial" w:cs="Arial"/>
          <w:color w:val="333333"/>
          <w:sz w:val="24"/>
          <w:szCs w:val="24"/>
          <w:lang w:eastAsia="ru-RU"/>
        </w:rPr>
        <w:t>тысяч  маленьких</w:t>
      </w:r>
      <w:proofErr w:type="gramEnd"/>
      <w:r w:rsidRPr="00621A8E">
        <w:rPr>
          <w:rFonts w:ascii="Arial" w:eastAsia="Times New Roman" w:hAnsi="Arial" w:cs="Arial"/>
          <w:color w:val="333333"/>
          <w:sz w:val="24"/>
          <w:szCs w:val="24"/>
          <w:lang w:eastAsia="ru-RU"/>
        </w:rPr>
        <w:t> жителей республики.</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xml:space="preserve">- В их числе - дети с инвалидностью, дети с ограниченными возможностями здоровья и дети, находящийся в трудной жизненной ситуации, а также дети участников специальной военной операции. Услуги оказали детям и подросткам от 1 года до 18 лет из 18 муниципальных районов Республики Бурятия и г. Улан-Удэ, - подчеркнула директор учреждения Минсоцзащиты Бурятии Елена </w:t>
      </w:r>
      <w:proofErr w:type="spellStart"/>
      <w:r w:rsidRPr="00621A8E">
        <w:rPr>
          <w:rFonts w:ascii="Arial" w:eastAsia="Times New Roman" w:hAnsi="Arial" w:cs="Arial"/>
          <w:color w:val="333333"/>
          <w:sz w:val="24"/>
          <w:szCs w:val="24"/>
          <w:lang w:eastAsia="ru-RU"/>
        </w:rPr>
        <w:t>Мироманова</w:t>
      </w:r>
      <w:proofErr w:type="spellEnd"/>
      <w:r w:rsidRPr="00621A8E">
        <w:rPr>
          <w:rFonts w:ascii="Arial" w:eastAsia="Times New Roman" w:hAnsi="Arial" w:cs="Arial"/>
          <w:color w:val="333333"/>
          <w:sz w:val="24"/>
          <w:szCs w:val="24"/>
          <w:lang w:eastAsia="ru-RU"/>
        </w:rPr>
        <w:t xml:space="preserve">. - В режиме онлайн получили услуги 4 ребёнка из </w:t>
      </w:r>
      <w:proofErr w:type="spellStart"/>
      <w:r w:rsidRPr="00621A8E">
        <w:rPr>
          <w:rFonts w:ascii="Arial" w:eastAsia="Times New Roman" w:hAnsi="Arial" w:cs="Arial"/>
          <w:color w:val="333333"/>
          <w:sz w:val="24"/>
          <w:szCs w:val="24"/>
          <w:lang w:eastAsia="ru-RU"/>
        </w:rPr>
        <w:t>Закаменского</w:t>
      </w:r>
      <w:proofErr w:type="spellEnd"/>
      <w:r w:rsidRPr="00621A8E">
        <w:rPr>
          <w:rFonts w:ascii="Arial" w:eastAsia="Times New Roman" w:hAnsi="Arial" w:cs="Arial"/>
          <w:color w:val="333333"/>
          <w:sz w:val="24"/>
          <w:szCs w:val="24"/>
          <w:lang w:eastAsia="ru-RU"/>
        </w:rPr>
        <w:t xml:space="preserve">, </w:t>
      </w:r>
      <w:proofErr w:type="spellStart"/>
      <w:r w:rsidRPr="00621A8E">
        <w:rPr>
          <w:rFonts w:ascii="Arial" w:eastAsia="Times New Roman" w:hAnsi="Arial" w:cs="Arial"/>
          <w:color w:val="333333"/>
          <w:sz w:val="24"/>
          <w:szCs w:val="24"/>
          <w:lang w:eastAsia="ru-RU"/>
        </w:rPr>
        <w:t>Тарбагатайского</w:t>
      </w:r>
      <w:proofErr w:type="spellEnd"/>
      <w:r w:rsidRPr="00621A8E">
        <w:rPr>
          <w:rFonts w:ascii="Arial" w:eastAsia="Times New Roman" w:hAnsi="Arial" w:cs="Arial"/>
          <w:color w:val="333333"/>
          <w:sz w:val="24"/>
          <w:szCs w:val="24"/>
          <w:lang w:eastAsia="ru-RU"/>
        </w:rPr>
        <w:t xml:space="preserve">, </w:t>
      </w:r>
      <w:proofErr w:type="spellStart"/>
      <w:r w:rsidRPr="00621A8E">
        <w:rPr>
          <w:rFonts w:ascii="Arial" w:eastAsia="Times New Roman" w:hAnsi="Arial" w:cs="Arial"/>
          <w:color w:val="333333"/>
          <w:sz w:val="24"/>
          <w:szCs w:val="24"/>
          <w:lang w:eastAsia="ru-RU"/>
        </w:rPr>
        <w:t>Селенгинского</w:t>
      </w:r>
      <w:proofErr w:type="spellEnd"/>
      <w:r w:rsidRPr="00621A8E">
        <w:rPr>
          <w:rFonts w:ascii="Arial" w:eastAsia="Times New Roman" w:hAnsi="Arial" w:cs="Arial"/>
          <w:color w:val="333333"/>
          <w:sz w:val="24"/>
          <w:szCs w:val="24"/>
          <w:lang w:eastAsia="ru-RU"/>
        </w:rPr>
        <w:t xml:space="preserve"> районов. Отмечу, специалисты нашего учреждения используют прогрессивные технологии в реабилитации детей. Одна из них - метод сенсорной интеграции для занятий с детьми, которые плохо чувствуют некоторые запахи или наоборот очень к ним чувствительны.</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xml:space="preserve">По словам логопеда центра «Светлый» </w:t>
      </w:r>
      <w:proofErr w:type="spellStart"/>
      <w:r w:rsidRPr="00621A8E">
        <w:rPr>
          <w:rFonts w:ascii="Arial" w:eastAsia="Times New Roman" w:hAnsi="Arial" w:cs="Arial"/>
          <w:color w:val="333333"/>
          <w:sz w:val="24"/>
          <w:szCs w:val="24"/>
          <w:lang w:eastAsia="ru-RU"/>
        </w:rPr>
        <w:t>Дашимы</w:t>
      </w:r>
      <w:proofErr w:type="spellEnd"/>
      <w:r w:rsidRPr="00621A8E">
        <w:rPr>
          <w:rFonts w:ascii="Arial" w:eastAsia="Times New Roman" w:hAnsi="Arial" w:cs="Arial"/>
          <w:color w:val="333333"/>
          <w:sz w:val="24"/>
          <w:szCs w:val="24"/>
          <w:lang w:eastAsia="ru-RU"/>
        </w:rPr>
        <w:t xml:space="preserve"> </w:t>
      </w:r>
      <w:proofErr w:type="spellStart"/>
      <w:r w:rsidRPr="00621A8E">
        <w:rPr>
          <w:rFonts w:ascii="Arial" w:eastAsia="Times New Roman" w:hAnsi="Arial" w:cs="Arial"/>
          <w:color w:val="333333"/>
          <w:sz w:val="24"/>
          <w:szCs w:val="24"/>
          <w:lang w:eastAsia="ru-RU"/>
        </w:rPr>
        <w:t>Лубсандоржиевой</w:t>
      </w:r>
      <w:proofErr w:type="spellEnd"/>
      <w:r w:rsidRPr="00621A8E">
        <w:rPr>
          <w:rFonts w:ascii="Arial" w:eastAsia="Times New Roman" w:hAnsi="Arial" w:cs="Arial"/>
          <w:color w:val="333333"/>
          <w:sz w:val="24"/>
          <w:szCs w:val="24"/>
          <w:lang w:eastAsia="ru-RU"/>
        </w:rPr>
        <w:t>, проблемы с сенсорной интеграцией приводят к нарушению общего развития, в том числе и речевого. </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Искажение обработки сенсорной информации называется дисфункцией. Дети с такими нарушениями тревожны, излишне эмоциональны и плаксивы, ведь им сложно сконцентрироваться. Особенно, если вокруг очень много персональных раздражителей, - говорит </w:t>
      </w:r>
      <w:proofErr w:type="spellStart"/>
      <w:r w:rsidRPr="00621A8E">
        <w:rPr>
          <w:rFonts w:ascii="Arial" w:eastAsia="Times New Roman" w:hAnsi="Arial" w:cs="Arial"/>
          <w:color w:val="333333"/>
          <w:sz w:val="24"/>
          <w:szCs w:val="24"/>
          <w:lang w:eastAsia="ru-RU"/>
        </w:rPr>
        <w:t>Дашима</w:t>
      </w:r>
      <w:proofErr w:type="spellEnd"/>
      <w:r w:rsidRPr="00621A8E">
        <w:rPr>
          <w:rFonts w:ascii="Arial" w:eastAsia="Times New Roman" w:hAnsi="Arial" w:cs="Arial"/>
          <w:color w:val="333333"/>
          <w:sz w:val="24"/>
          <w:szCs w:val="24"/>
          <w:lang w:eastAsia="ru-RU"/>
        </w:rPr>
        <w:t xml:space="preserve"> </w:t>
      </w:r>
      <w:proofErr w:type="spellStart"/>
      <w:r w:rsidRPr="00621A8E">
        <w:rPr>
          <w:rFonts w:ascii="Arial" w:eastAsia="Times New Roman" w:hAnsi="Arial" w:cs="Arial"/>
          <w:color w:val="333333"/>
          <w:sz w:val="24"/>
          <w:szCs w:val="24"/>
          <w:lang w:eastAsia="ru-RU"/>
        </w:rPr>
        <w:t>Ямпиловна</w:t>
      </w:r>
      <w:proofErr w:type="spellEnd"/>
      <w:r w:rsidRPr="00621A8E">
        <w:rPr>
          <w:rFonts w:ascii="Arial" w:eastAsia="Times New Roman" w:hAnsi="Arial" w:cs="Arial"/>
          <w:color w:val="333333"/>
          <w:sz w:val="24"/>
          <w:szCs w:val="24"/>
          <w:lang w:eastAsia="ru-RU"/>
        </w:rPr>
        <w:t>. - Поэтому для нормализации чувствительности ребенка логопеды используют в работе метод сенсорной интеграции — развитие речи через стимуляцию органов чувств: сенсорно-интегративная артикуляционная гимнастика, логопедический массаж мультисенсорными инструментами, интеграция речи и движения, например с помощью напольного динамического коврика, сенсорные коробки.</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Родителям детей, проходящих реабилитацию в центре, специалист рекомендует в повседневной жизни применять различные игры и упражнения, дающие ребенку новый опыт, а значит, активизирующие речевое развитие.</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Игры должны быть направлены на стимуляцию зрительных, слуховых, обонятельных, тактильных, двигательных ощущений. Например, можно играть с песком, тканями, бумагой, фруктами, посудой, крупами и мукой, двигаться, строить, шуршать и стучать. Все это стимулирует нервную систему и улучшает сенсорную интеграцию. В совокупности с традиционными логопедическими приемами улучшает динамику развития речи, - утверждает логопед центра «Светлый».</w:t>
      </w:r>
    </w:p>
    <w:p w:rsidR="00621A8E" w:rsidRPr="00621A8E" w:rsidRDefault="00621A8E" w:rsidP="00621A8E">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621A8E">
        <w:rPr>
          <w:rFonts w:ascii="Arial" w:eastAsia="Times New Roman" w:hAnsi="Arial" w:cs="Arial"/>
          <w:color w:val="333333"/>
          <w:kern w:val="36"/>
          <w:sz w:val="48"/>
          <w:szCs w:val="48"/>
          <w:lang w:eastAsia="ru-RU"/>
        </w:rPr>
        <w:lastRenderedPageBreak/>
        <w:t>Благотворительный фонд Х5 запустил грантовый конкурс для проектов по инклюзии</w:t>
      </w:r>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Министерство труда и социальной защиты Российской Федерации информирует, что в целях привлечения внимания местных сообществ к инклюзивным практикам и их популяризации Благотворительным фондом Х5 «Выручаем» организован грантовый конкурс, направленный на поддержку проектов предпринимателей, активных граждан, инициативных групп, которые готовы создавать доступную среду и условия активной жизни людей с особенными потребностями. </w:t>
      </w:r>
    </w:p>
    <w:p w:rsidR="00621A8E" w:rsidRPr="00621A8E" w:rsidRDefault="00621A8E" w:rsidP="00621A8E">
      <w:pPr>
        <w:shd w:val="clear" w:color="auto" w:fill="FFFFFF"/>
        <w:spacing w:after="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w:t>
      </w:r>
    </w:p>
    <w:p w:rsidR="00621A8E" w:rsidRPr="00621A8E" w:rsidRDefault="00621A8E" w:rsidP="00621A8E">
      <w:pPr>
        <w:shd w:val="clear" w:color="auto" w:fill="FFFFFF"/>
        <w:spacing w:after="240"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В проекте смогут принять участие заинтересованные НКО, социальные предприниматели, физические лица и инициативные группы. Так, основная цель конкурса – поощрить проекты, направленные на улучшение доступности мест общего пользования вокруг магазинов для людей с любыми видами ограничений, а также проекты, развивающие инклюзивное образование и трудоустройство.</w:t>
      </w:r>
    </w:p>
    <w:p w:rsidR="00621A8E" w:rsidRPr="00621A8E" w:rsidRDefault="00621A8E" w:rsidP="00621A8E">
      <w:pPr>
        <w:shd w:val="clear" w:color="auto" w:fill="FFFFFF"/>
        <w:spacing w:line="240" w:lineRule="auto"/>
        <w:jc w:val="both"/>
        <w:rPr>
          <w:rFonts w:ascii="Arial" w:eastAsia="Times New Roman" w:hAnsi="Arial" w:cs="Arial"/>
          <w:color w:val="333333"/>
          <w:sz w:val="24"/>
          <w:szCs w:val="24"/>
          <w:lang w:eastAsia="ru-RU"/>
        </w:rPr>
      </w:pPr>
      <w:r w:rsidRPr="00621A8E">
        <w:rPr>
          <w:rFonts w:ascii="Arial" w:eastAsia="Times New Roman" w:hAnsi="Arial" w:cs="Arial"/>
          <w:color w:val="333333"/>
          <w:sz w:val="24"/>
          <w:szCs w:val="24"/>
          <w:lang w:eastAsia="ru-RU"/>
        </w:rPr>
        <w:t> Конкурс проходит по двум номинациям: образовательные инклюзивные инициативы и организация доступной среды.</w:t>
      </w:r>
      <w:r w:rsidRPr="00621A8E">
        <w:rPr>
          <w:rFonts w:ascii="Arial" w:eastAsia="Times New Roman" w:hAnsi="Arial" w:cs="Arial"/>
          <w:color w:val="333333"/>
          <w:sz w:val="24"/>
          <w:szCs w:val="24"/>
          <w:lang w:eastAsia="ru-RU"/>
        </w:rPr>
        <w:br/>
      </w:r>
      <w:r w:rsidRPr="00621A8E">
        <w:rPr>
          <w:rFonts w:ascii="Arial" w:eastAsia="Times New Roman" w:hAnsi="Arial" w:cs="Arial"/>
          <w:color w:val="333333"/>
          <w:sz w:val="24"/>
          <w:szCs w:val="24"/>
          <w:lang w:eastAsia="ru-RU"/>
        </w:rPr>
        <w:br/>
        <w:t>Заявки на Конкурс принимаются до 22 апреля 2024 года на сайте: </w:t>
      </w:r>
      <w:hyperlink r:id="rId5" w:tgtFrame="_blank" w:history="1">
        <w:r w:rsidRPr="00621A8E">
          <w:rPr>
            <w:rFonts w:ascii="Arial" w:eastAsia="Times New Roman" w:hAnsi="Arial" w:cs="Arial"/>
            <w:color w:val="2B579A"/>
            <w:sz w:val="24"/>
            <w:szCs w:val="24"/>
            <w:u w:val="single"/>
            <w:lang w:eastAsia="ru-RU"/>
          </w:rPr>
          <w:t>https://х5.открытодлявсех.рф</w:t>
        </w:r>
      </w:hyperlink>
      <w:r w:rsidRPr="00621A8E">
        <w:rPr>
          <w:rFonts w:ascii="Arial" w:eastAsia="Times New Roman" w:hAnsi="Arial" w:cs="Arial"/>
          <w:color w:val="333333"/>
          <w:sz w:val="24"/>
          <w:szCs w:val="24"/>
          <w:lang w:eastAsia="ru-RU"/>
        </w:rPr>
        <w:t>, срок реализации проектов до 1 декабря 2024 года.</w:t>
      </w:r>
    </w:p>
    <w:p w:rsidR="009E1CDF" w:rsidRDefault="009E1CDF">
      <w:bookmarkStart w:id="0" w:name="_GoBack"/>
      <w:bookmarkEnd w:id="0"/>
    </w:p>
    <w:sectPr w:rsidR="009E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8E"/>
    <w:rsid w:val="00621A8E"/>
    <w:rsid w:val="009E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E736B-9FE4-4DE5-9D45-1150F374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3055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72">
          <w:marLeft w:val="0"/>
          <w:marRight w:val="0"/>
          <w:marTop w:val="0"/>
          <w:marBottom w:val="0"/>
          <w:divBdr>
            <w:top w:val="none" w:sz="0" w:space="0" w:color="auto"/>
            <w:left w:val="none" w:sz="0" w:space="0" w:color="auto"/>
            <w:bottom w:val="none" w:sz="0" w:space="0" w:color="auto"/>
            <w:right w:val="none" w:sz="0" w:space="0" w:color="auto"/>
          </w:divBdr>
        </w:div>
        <w:div w:id="1488328741">
          <w:marLeft w:val="0"/>
          <w:marRight w:val="0"/>
          <w:marTop w:val="0"/>
          <w:marBottom w:val="0"/>
          <w:divBdr>
            <w:top w:val="none" w:sz="0" w:space="0" w:color="auto"/>
            <w:left w:val="none" w:sz="0" w:space="0" w:color="auto"/>
            <w:bottom w:val="none" w:sz="0" w:space="0" w:color="auto"/>
            <w:right w:val="none" w:sz="0" w:space="0" w:color="auto"/>
          </w:divBdr>
          <w:divsChild>
            <w:div w:id="77017961">
              <w:marLeft w:val="0"/>
              <w:marRight w:val="0"/>
              <w:marTop w:val="0"/>
              <w:marBottom w:val="240"/>
              <w:divBdr>
                <w:top w:val="none" w:sz="0" w:space="0" w:color="auto"/>
                <w:left w:val="none" w:sz="0" w:space="0" w:color="auto"/>
                <w:bottom w:val="none" w:sz="0" w:space="0" w:color="auto"/>
                <w:right w:val="none" w:sz="0" w:space="0" w:color="auto"/>
              </w:divBdr>
              <w:divsChild>
                <w:div w:id="309990662">
                  <w:marLeft w:val="0"/>
                  <w:marRight w:val="0"/>
                  <w:marTop w:val="0"/>
                  <w:marBottom w:val="0"/>
                  <w:divBdr>
                    <w:top w:val="none" w:sz="0" w:space="0" w:color="auto"/>
                    <w:left w:val="none" w:sz="0" w:space="0" w:color="auto"/>
                    <w:bottom w:val="none" w:sz="0" w:space="0" w:color="auto"/>
                    <w:right w:val="none" w:sz="0" w:space="0" w:color="auto"/>
                  </w:divBdr>
                </w:div>
                <w:div w:id="499197848">
                  <w:marLeft w:val="0"/>
                  <w:marRight w:val="0"/>
                  <w:marTop w:val="0"/>
                  <w:marBottom w:val="0"/>
                  <w:divBdr>
                    <w:top w:val="none" w:sz="0" w:space="0" w:color="auto"/>
                    <w:left w:val="none" w:sz="0" w:space="0" w:color="auto"/>
                    <w:bottom w:val="none" w:sz="0" w:space="0" w:color="auto"/>
                    <w:right w:val="none" w:sz="0" w:space="0" w:color="auto"/>
                  </w:divBdr>
                </w:div>
                <w:div w:id="1718779339">
                  <w:marLeft w:val="0"/>
                  <w:marRight w:val="0"/>
                  <w:marTop w:val="0"/>
                  <w:marBottom w:val="0"/>
                  <w:divBdr>
                    <w:top w:val="none" w:sz="0" w:space="0" w:color="auto"/>
                    <w:left w:val="none" w:sz="0" w:space="0" w:color="auto"/>
                    <w:bottom w:val="none" w:sz="0" w:space="0" w:color="auto"/>
                    <w:right w:val="none" w:sz="0" w:space="0" w:color="auto"/>
                  </w:divBdr>
                  <w:divsChild>
                    <w:div w:id="1744066579">
                      <w:marLeft w:val="0"/>
                      <w:marRight w:val="0"/>
                      <w:marTop w:val="0"/>
                      <w:marBottom w:val="240"/>
                      <w:divBdr>
                        <w:top w:val="none" w:sz="0" w:space="0" w:color="auto"/>
                        <w:left w:val="none" w:sz="0" w:space="0" w:color="auto"/>
                        <w:bottom w:val="none" w:sz="0" w:space="0" w:color="auto"/>
                        <w:right w:val="none" w:sz="0" w:space="0" w:color="auto"/>
                      </w:divBdr>
                      <w:divsChild>
                        <w:div w:id="254434918">
                          <w:marLeft w:val="0"/>
                          <w:marRight w:val="0"/>
                          <w:marTop w:val="0"/>
                          <w:marBottom w:val="0"/>
                          <w:divBdr>
                            <w:top w:val="none" w:sz="0" w:space="0" w:color="auto"/>
                            <w:left w:val="none" w:sz="0" w:space="0" w:color="auto"/>
                            <w:bottom w:val="none" w:sz="0" w:space="0" w:color="auto"/>
                            <w:right w:val="none" w:sz="0" w:space="0" w:color="auto"/>
                          </w:divBdr>
                        </w:div>
                        <w:div w:id="1326739313">
                          <w:marLeft w:val="0"/>
                          <w:marRight w:val="0"/>
                          <w:marTop w:val="0"/>
                          <w:marBottom w:val="0"/>
                          <w:divBdr>
                            <w:top w:val="none" w:sz="0" w:space="0" w:color="auto"/>
                            <w:left w:val="none" w:sz="0" w:space="0" w:color="auto"/>
                            <w:bottom w:val="none" w:sz="0" w:space="0" w:color="auto"/>
                            <w:right w:val="none" w:sz="0" w:space="0" w:color="auto"/>
                          </w:divBdr>
                          <w:divsChild>
                            <w:div w:id="508102886">
                              <w:marLeft w:val="0"/>
                              <w:marRight w:val="0"/>
                              <w:marTop w:val="0"/>
                              <w:marBottom w:val="240"/>
                              <w:divBdr>
                                <w:top w:val="none" w:sz="0" w:space="0" w:color="auto"/>
                                <w:left w:val="none" w:sz="0" w:space="0" w:color="auto"/>
                                <w:bottom w:val="none" w:sz="0" w:space="0" w:color="auto"/>
                                <w:right w:val="none" w:sz="0" w:space="0" w:color="auto"/>
                              </w:divBdr>
                            </w:div>
                            <w:div w:id="1085806128">
                              <w:marLeft w:val="0"/>
                              <w:marRight w:val="0"/>
                              <w:marTop w:val="0"/>
                              <w:marBottom w:val="240"/>
                              <w:divBdr>
                                <w:top w:val="none" w:sz="0" w:space="0" w:color="auto"/>
                                <w:left w:val="none" w:sz="0" w:space="0" w:color="auto"/>
                                <w:bottom w:val="none" w:sz="0" w:space="0" w:color="auto"/>
                                <w:right w:val="none" w:sz="0" w:space="0" w:color="auto"/>
                              </w:divBdr>
                              <w:divsChild>
                                <w:div w:id="1459450073">
                                  <w:marLeft w:val="0"/>
                                  <w:marRight w:val="0"/>
                                  <w:marTop w:val="0"/>
                                  <w:marBottom w:val="0"/>
                                  <w:divBdr>
                                    <w:top w:val="none" w:sz="0" w:space="0" w:color="auto"/>
                                    <w:left w:val="none" w:sz="0" w:space="0" w:color="auto"/>
                                    <w:bottom w:val="none" w:sz="0" w:space="0" w:color="auto"/>
                                    <w:right w:val="none" w:sz="0" w:space="0" w:color="auto"/>
                                  </w:divBdr>
                                </w:div>
                                <w:div w:id="2062434514">
                                  <w:marLeft w:val="0"/>
                                  <w:marRight w:val="0"/>
                                  <w:marTop w:val="0"/>
                                  <w:marBottom w:val="0"/>
                                  <w:divBdr>
                                    <w:top w:val="none" w:sz="0" w:space="0" w:color="auto"/>
                                    <w:left w:val="none" w:sz="0" w:space="0" w:color="auto"/>
                                    <w:bottom w:val="none" w:sz="0" w:space="0" w:color="auto"/>
                                    <w:right w:val="none" w:sz="0" w:space="0" w:color="auto"/>
                                  </w:divBdr>
                                  <w:divsChild>
                                    <w:div w:id="62528507">
                                      <w:marLeft w:val="0"/>
                                      <w:marRight w:val="0"/>
                                      <w:marTop w:val="0"/>
                                      <w:marBottom w:val="240"/>
                                      <w:divBdr>
                                        <w:top w:val="none" w:sz="0" w:space="0" w:color="auto"/>
                                        <w:left w:val="none" w:sz="0" w:space="0" w:color="auto"/>
                                        <w:bottom w:val="none" w:sz="0" w:space="0" w:color="auto"/>
                                        <w:right w:val="none" w:sz="0" w:space="0" w:color="auto"/>
                                      </w:divBdr>
                                      <w:divsChild>
                                        <w:div w:id="1291085926">
                                          <w:marLeft w:val="0"/>
                                          <w:marRight w:val="0"/>
                                          <w:marTop w:val="0"/>
                                          <w:marBottom w:val="0"/>
                                          <w:divBdr>
                                            <w:top w:val="none" w:sz="0" w:space="0" w:color="auto"/>
                                            <w:left w:val="none" w:sz="0" w:space="0" w:color="auto"/>
                                            <w:bottom w:val="none" w:sz="0" w:space="0" w:color="auto"/>
                                            <w:right w:val="none" w:sz="0" w:space="0" w:color="auto"/>
                                          </w:divBdr>
                                        </w:div>
                                        <w:div w:id="828862230">
                                          <w:marLeft w:val="0"/>
                                          <w:marRight w:val="0"/>
                                          <w:marTop w:val="0"/>
                                          <w:marBottom w:val="0"/>
                                          <w:divBdr>
                                            <w:top w:val="none" w:sz="0" w:space="0" w:color="auto"/>
                                            <w:left w:val="none" w:sz="0" w:space="0" w:color="auto"/>
                                            <w:bottom w:val="none" w:sz="0" w:space="0" w:color="auto"/>
                                            <w:right w:val="none" w:sz="0" w:space="0" w:color="auto"/>
                                          </w:divBdr>
                                        </w:div>
                                        <w:div w:id="14407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5-fub.xn--b1adergpbpndc6b5d0c.xn--p1ai/" TargetMode="External"/><Relationship Id="rId4" Type="http://schemas.openxmlformats.org/officeDocument/2006/relationships/hyperlink" Target="https://vk.com/away.php?to=https%3A%2F%2Fwww.gosuslugi.ru%2F600200%2F2%2Fform&amp;post=723537809_640&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Липатникова Галина Никифоровна</dc:creator>
  <cp:keywords/>
  <dc:description/>
  <cp:lastModifiedBy>Липатникова Галина Никифоровна</cp:lastModifiedBy>
  <cp:revision>1</cp:revision>
  <dcterms:created xsi:type="dcterms:W3CDTF">2024-04-15T03:03:00Z</dcterms:created>
  <dcterms:modified xsi:type="dcterms:W3CDTF">2024-04-15T03:03:00Z</dcterms:modified>
</cp:coreProperties>
</file>